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58936" w14:textId="77777777" w:rsidR="00EC0D71" w:rsidRDefault="00EC0D71" w:rsidP="00EC0D71">
      <w:pPr>
        <w:pStyle w:val="EuropeanCommissionPR"/>
      </w:pPr>
      <w:r>
        <w:t>Press release</w:t>
      </w:r>
    </w:p>
    <w:p w14:paraId="44ADCAB0" w14:textId="0254F447" w:rsidR="00EC0D71" w:rsidRDefault="000D251C" w:rsidP="00EC0D71">
      <w:pPr>
        <w:pStyle w:val="2Date"/>
      </w:pPr>
      <w:r>
        <w:t xml:space="preserve">Brussels, </w:t>
      </w:r>
      <w:r w:rsidR="000152D9">
        <w:t>30</w:t>
      </w:r>
      <w:r>
        <w:t xml:space="preserve"> </w:t>
      </w:r>
      <w:r w:rsidR="000152D9">
        <w:t>April</w:t>
      </w:r>
      <w:r>
        <w:t xml:space="preserve"> 2025</w:t>
      </w:r>
    </w:p>
    <w:p w14:paraId="5A459542" w14:textId="22EE175B" w:rsidR="00EC0D71" w:rsidRDefault="000152D9" w:rsidP="000D251C">
      <w:pPr>
        <w:pStyle w:val="3Titre"/>
        <w:jc w:val="both"/>
      </w:pPr>
      <w:r w:rsidRPr="000152D9">
        <w:rPr>
          <w:rFonts w:eastAsia="Verdana" w:cs="Verdana"/>
          <w:bCs/>
        </w:rPr>
        <w:t>Europeans celebrate 75 Years of unity and solidarity on Europe Day 2025</w:t>
      </w:r>
    </w:p>
    <w:p w14:paraId="076490FD" w14:textId="07C3196A" w:rsidR="000152D9" w:rsidRDefault="000152D9" w:rsidP="000152D9">
      <w:pPr>
        <w:pStyle w:val="5Normal"/>
        <w:rPr>
          <w:rFonts w:eastAsia="Arial"/>
          <w:lang w:val="en-IE"/>
        </w:rPr>
      </w:pPr>
      <w:r w:rsidRPr="6D74997C">
        <w:rPr>
          <w:rFonts w:eastAsia="Arial"/>
          <w:lang w:val="en-IE"/>
        </w:rPr>
        <w:t>On 9 May, Europeans will celebrate Europe Day. 2025 marks the 75</w:t>
      </w:r>
      <w:r w:rsidRPr="6D74997C">
        <w:rPr>
          <w:rFonts w:eastAsia="Arial"/>
          <w:vertAlign w:val="superscript"/>
          <w:lang w:val="en-IE"/>
        </w:rPr>
        <w:t>th</w:t>
      </w:r>
      <w:r w:rsidRPr="6D74997C">
        <w:rPr>
          <w:rFonts w:eastAsia="Arial"/>
          <w:lang w:val="en-IE"/>
        </w:rPr>
        <w:t xml:space="preserve"> anniversary of the Schuman Declaration, which laid the foundations for the European Union and paved the way for an unprecedented era of prosperity, peace, democracy, solidarity and cooperation in Europe.</w:t>
      </w:r>
    </w:p>
    <w:p w14:paraId="381AF7E0" w14:textId="4FE5161E" w:rsidR="000152D9" w:rsidRDefault="000152D9" w:rsidP="000152D9">
      <w:pPr>
        <w:pStyle w:val="5Normal"/>
        <w:rPr>
          <w:rFonts w:eastAsia="Arial"/>
          <w:color w:val="26324B"/>
          <w:lang w:val="en-IE"/>
        </w:rPr>
      </w:pPr>
      <w:r w:rsidRPr="08AC4B1D">
        <w:rPr>
          <w:rFonts w:eastAsia="Arial"/>
          <w:lang w:val="en-IE"/>
        </w:rPr>
        <w:t>To mark the occasion, many events will take place in EU Member States and around the world, bringing together citizens from all walks of life.</w:t>
      </w:r>
      <w:r w:rsidRPr="08AC4B1D">
        <w:rPr>
          <w:rFonts w:eastAsia="Arial"/>
          <w:color w:val="26324B"/>
          <w:lang w:val="en-IE"/>
        </w:rPr>
        <w:t xml:space="preserve"> </w:t>
      </w:r>
      <w:r w:rsidRPr="08AC4B1D">
        <w:rPr>
          <w:rFonts w:eastAsia="Arial"/>
          <w:lang w:val="en-IE"/>
        </w:rPr>
        <w:t>The EU institutions will open their doors and invite citizens to visit their premises, discover their work and engage in a wide range of educational and entertaining activities.</w:t>
      </w:r>
    </w:p>
    <w:p w14:paraId="7DA42E87" w14:textId="228E693F" w:rsidR="000152D9" w:rsidRDefault="000152D9" w:rsidP="000152D9">
      <w:pPr>
        <w:pStyle w:val="5Normal"/>
        <w:rPr>
          <w:rFonts w:eastAsia="Arial"/>
          <w:lang w:val="en-IE"/>
        </w:rPr>
      </w:pPr>
      <w:r w:rsidRPr="0C0CE050">
        <w:rPr>
          <w:rFonts w:eastAsia="Arial"/>
          <w:color w:val="26324B"/>
          <w:lang w:val="en-IE"/>
        </w:rPr>
        <w:t>L</w:t>
      </w:r>
      <w:r w:rsidRPr="0C0CE050">
        <w:rPr>
          <w:rFonts w:eastAsia="Arial"/>
          <w:lang w:val="en-IE"/>
        </w:rPr>
        <w:t>andmark buildings and monuments across the globe will be illuminated in the EU colours</w:t>
      </w:r>
      <w:r w:rsidRPr="0C0CE050">
        <w:rPr>
          <w:rFonts w:eastAsia="Arial"/>
          <w:color w:val="1F497D"/>
          <w:lang w:val="en-IE"/>
        </w:rPr>
        <w:t xml:space="preserve">, </w:t>
      </w:r>
      <w:r w:rsidRPr="0C0CE050">
        <w:rPr>
          <w:rFonts w:eastAsia="Arial"/>
          <w:lang w:val="en-IE"/>
        </w:rPr>
        <w:t>while a special Europe Day programme is planned for Expo 2025 in Osaka, Japan.</w:t>
      </w:r>
    </w:p>
    <w:p w14:paraId="1E99EF4D" w14:textId="77777777" w:rsidR="000152D9" w:rsidRDefault="000152D9" w:rsidP="000152D9">
      <w:pPr>
        <w:pStyle w:val="5Normal"/>
        <w:rPr>
          <w:rFonts w:eastAsia="Arial"/>
          <w:lang w:val="en-IE"/>
        </w:rPr>
      </w:pPr>
      <w:r w:rsidRPr="6D74997C">
        <w:rPr>
          <w:rFonts w:eastAsia="Arial"/>
          <w:lang w:val="en-IE"/>
        </w:rPr>
        <w:t>In times of global uncertainty, Europe remains an anchor of stability - a place of opportunity and protection for its citizens. The EU and its institutions are working towards the common goal of ensuring prosperity and competitiveness, guaranteeing our security and defence, while upholding the fundamental values Europeans care about.</w:t>
      </w:r>
    </w:p>
    <w:p w14:paraId="09AB990E" w14:textId="77777777" w:rsidR="000152D9" w:rsidRPr="000152D9" w:rsidRDefault="000152D9" w:rsidP="000152D9">
      <w:pPr>
        <w:pStyle w:val="5Normal"/>
        <w:rPr>
          <w:rFonts w:eastAsia="Arial"/>
          <w:b/>
          <w:bCs/>
          <w:lang w:val="en-IE"/>
        </w:rPr>
      </w:pPr>
      <w:r w:rsidRPr="000152D9">
        <w:rPr>
          <w:rFonts w:eastAsia="Arial"/>
          <w:b/>
          <w:bCs/>
          <w:lang w:val="en-IE"/>
        </w:rPr>
        <w:t>European Parliament</w:t>
      </w:r>
    </w:p>
    <w:p w14:paraId="171B6E74" w14:textId="77777777" w:rsidR="000152D9" w:rsidRPr="000152D9" w:rsidRDefault="000152D9" w:rsidP="000152D9">
      <w:pPr>
        <w:pStyle w:val="5Normal"/>
        <w:rPr>
          <w:rFonts w:eastAsia="Arial"/>
        </w:rPr>
      </w:pPr>
      <w:r w:rsidRPr="000152D9">
        <w:rPr>
          <w:rFonts w:eastAsia="Arial"/>
          <w:lang w:val="en-IE"/>
        </w:rPr>
        <w:t xml:space="preserve">On 4 May, citizens of all ages will be able to attend the official Europe Day opening ceremony and take a seat in the hemicycle of the </w:t>
      </w:r>
      <w:hyperlink r:id="rId11">
        <w:r w:rsidRPr="000152D9">
          <w:rPr>
            <w:rStyle w:val="Hyperlink"/>
            <w:rFonts w:eastAsia="Arial" w:cs="Arial"/>
            <w:lang w:val="en-IE"/>
          </w:rPr>
          <w:t>European Parliament in Strasbourg</w:t>
        </w:r>
      </w:hyperlink>
      <w:r w:rsidRPr="000152D9">
        <w:rPr>
          <w:rFonts w:eastAsia="Arial"/>
          <w:lang w:val="en-IE"/>
        </w:rPr>
        <w:t xml:space="preserve">. The ceremony will begin with a video message from President Roberta </w:t>
      </w:r>
      <w:proofErr w:type="spellStart"/>
      <w:r w:rsidRPr="000152D9">
        <w:rPr>
          <w:rFonts w:eastAsia="Arial"/>
          <w:lang w:val="en-IE"/>
        </w:rPr>
        <w:t>Metsola</w:t>
      </w:r>
      <w:proofErr w:type="spellEnd"/>
      <w:r w:rsidRPr="000152D9">
        <w:rPr>
          <w:rFonts w:eastAsia="Arial"/>
          <w:lang w:val="en-IE"/>
        </w:rPr>
        <w:t xml:space="preserve">, followed by a speech from Vice-President </w:t>
      </w:r>
      <w:hyperlink r:id="rId12">
        <w:proofErr w:type="spellStart"/>
        <w:r w:rsidRPr="000152D9">
          <w:rPr>
            <w:rStyle w:val="Hyperlink"/>
            <w:rFonts w:eastAsia="Arial" w:cs="Arial"/>
            <w:lang w:val="en-IE"/>
          </w:rPr>
          <w:t>Younous</w:t>
        </w:r>
        <w:proofErr w:type="spellEnd"/>
        <w:r w:rsidRPr="000152D9">
          <w:rPr>
            <w:rStyle w:val="Hyperlink"/>
            <w:rFonts w:eastAsia="Arial" w:cs="Arial"/>
            <w:lang w:val="en-IE"/>
          </w:rPr>
          <w:t xml:space="preserve"> </w:t>
        </w:r>
        <w:proofErr w:type="spellStart"/>
        <w:r w:rsidRPr="000152D9">
          <w:rPr>
            <w:rStyle w:val="Hyperlink"/>
            <w:rFonts w:eastAsia="Arial" w:cs="Arial"/>
            <w:lang w:val="en-IE"/>
          </w:rPr>
          <w:t>Omarjee</w:t>
        </w:r>
        <w:proofErr w:type="spellEnd"/>
      </w:hyperlink>
      <w:r w:rsidRPr="000152D9">
        <w:rPr>
          <w:rFonts w:eastAsia="Arial"/>
          <w:lang w:val="en-IE"/>
        </w:rPr>
        <w:t xml:space="preserve">, and a musical performance by the Voix de </w:t>
      </w:r>
      <w:proofErr w:type="spellStart"/>
      <w:r w:rsidRPr="000152D9">
        <w:rPr>
          <w:rFonts w:eastAsia="Arial"/>
          <w:lang w:val="en-IE"/>
        </w:rPr>
        <w:t>Stras</w:t>
      </w:r>
      <w:proofErr w:type="spellEnd"/>
      <w:r w:rsidRPr="000152D9">
        <w:rPr>
          <w:rFonts w:eastAsia="Arial"/>
          <w:lang w:val="en-IE"/>
        </w:rPr>
        <w:t xml:space="preserve">' ensemble. Through various exhibits and interactive activities, visitors will learn how the Parliament works, how laws are made, and why European politics matters. </w:t>
      </w:r>
      <w:r w:rsidRPr="000152D9">
        <w:rPr>
          <w:rFonts w:eastAsia="Arial"/>
        </w:rPr>
        <w:t xml:space="preserve">Visitors will also be able to visit the </w:t>
      </w:r>
      <w:hyperlink r:id="rId13">
        <w:r w:rsidRPr="000152D9">
          <w:rPr>
            <w:rStyle w:val="Hyperlink"/>
            <w:rFonts w:eastAsia="Arial" w:cs="Arial"/>
          </w:rPr>
          <w:t>"Changemakers" exhibition</w:t>
        </w:r>
      </w:hyperlink>
      <w:r w:rsidRPr="000152D9">
        <w:rPr>
          <w:rFonts w:eastAsia="Arial"/>
        </w:rPr>
        <w:t xml:space="preserve">. </w:t>
      </w:r>
      <w:r w:rsidRPr="000152D9">
        <w:rPr>
          <w:rFonts w:eastAsia="Arial"/>
          <w:lang w:val="en-IE"/>
        </w:rPr>
        <w:t xml:space="preserve">On 10 May, the public will once again be given the chance to discover European democracy in action at the </w:t>
      </w:r>
      <w:hyperlink r:id="rId14">
        <w:r w:rsidRPr="000152D9">
          <w:rPr>
            <w:rStyle w:val="Hyperlink"/>
            <w:rFonts w:eastAsia="Arial" w:cs="Arial"/>
            <w:lang w:val="en-IE"/>
          </w:rPr>
          <w:t>Parliament’s hemicycle in Brussels</w:t>
        </w:r>
      </w:hyperlink>
      <w:r w:rsidRPr="000152D9">
        <w:rPr>
          <w:rFonts w:eastAsia="Arial"/>
          <w:lang w:val="en-IE"/>
        </w:rPr>
        <w:t xml:space="preserve">, with day-long activities emphasising the importance of citizen participation. </w:t>
      </w:r>
      <w:r w:rsidRPr="000152D9">
        <w:rPr>
          <w:rFonts w:eastAsia="Arial"/>
        </w:rPr>
        <w:t xml:space="preserve">In </w:t>
      </w:r>
      <w:r w:rsidRPr="000152D9">
        <w:rPr>
          <w:rFonts w:eastAsia="Arial"/>
          <w:b/>
          <w:bCs/>
        </w:rPr>
        <w:t>Luxembourg</w:t>
      </w:r>
      <w:r w:rsidRPr="000152D9">
        <w:rPr>
          <w:rFonts w:eastAsia="Arial"/>
        </w:rPr>
        <w:t xml:space="preserve">, special activities will mark the first anniversary of the </w:t>
      </w:r>
      <w:hyperlink r:id="rId15">
        <w:r w:rsidRPr="000152D9">
          <w:rPr>
            <w:rStyle w:val="Hyperlink"/>
            <w:rFonts w:eastAsia="Arial" w:cs="Arial"/>
            <w:color w:val="0563C1"/>
          </w:rPr>
          <w:t>Visitors’ Centre</w:t>
        </w:r>
      </w:hyperlink>
      <w:r w:rsidRPr="000152D9">
        <w:rPr>
          <w:rFonts w:eastAsia="Arial"/>
        </w:rPr>
        <w:t xml:space="preserve"> on 9 May, including the recently inaugurated </w:t>
      </w:r>
      <w:hyperlink r:id="rId16">
        <w:r w:rsidRPr="000152D9">
          <w:rPr>
            <w:rStyle w:val="Hyperlink"/>
            <w:rFonts w:eastAsia="Arial" w:cs="Arial"/>
            <w:color w:val="0563C1"/>
          </w:rPr>
          <w:t>Europa Experience</w:t>
        </w:r>
      </w:hyperlink>
      <w:r w:rsidRPr="000152D9">
        <w:rPr>
          <w:rFonts w:eastAsia="Arial"/>
        </w:rPr>
        <w:t xml:space="preserve">. The following day, a rich </w:t>
      </w:r>
      <w:hyperlink r:id="rId17">
        <w:r w:rsidRPr="000152D9">
          <w:rPr>
            <w:rStyle w:val="Hyperlink"/>
            <w:rFonts w:eastAsia="Arial" w:cs="Arial"/>
            <w:color w:val="0563C1"/>
          </w:rPr>
          <w:t>cultural programme</w:t>
        </w:r>
      </w:hyperlink>
      <w:r w:rsidRPr="000152D9">
        <w:rPr>
          <w:rFonts w:eastAsia="Arial"/>
        </w:rPr>
        <w:t xml:space="preserve"> is planned in the </w:t>
      </w:r>
      <w:proofErr w:type="spellStart"/>
      <w:r w:rsidRPr="000152D9">
        <w:rPr>
          <w:rFonts w:eastAsia="Arial"/>
        </w:rPr>
        <w:t>Echternach</w:t>
      </w:r>
      <w:proofErr w:type="spellEnd"/>
      <w:r w:rsidRPr="000152D9">
        <w:rPr>
          <w:rFonts w:eastAsia="Arial"/>
        </w:rPr>
        <w:t xml:space="preserve"> Abbey courtyard. </w:t>
      </w:r>
      <w:hyperlink r:id="rId18">
        <w:r w:rsidRPr="000152D9">
          <w:rPr>
            <w:rStyle w:val="Hyperlink"/>
            <w:rFonts w:eastAsia="Arial" w:cs="Arial"/>
          </w:rPr>
          <w:t>Full programme</w:t>
        </w:r>
      </w:hyperlink>
      <w:r w:rsidRPr="000152D9">
        <w:rPr>
          <w:rFonts w:eastAsia="Arial"/>
        </w:rPr>
        <w:t xml:space="preserve"> and </w:t>
      </w:r>
      <w:hyperlink r:id="rId19">
        <w:r w:rsidRPr="000152D9">
          <w:rPr>
            <w:rStyle w:val="Hyperlink"/>
            <w:rFonts w:eastAsia="Arial" w:cs="Arial"/>
          </w:rPr>
          <w:t>events organised in the 27 EU countries</w:t>
        </w:r>
      </w:hyperlink>
      <w:r w:rsidRPr="000152D9">
        <w:rPr>
          <w:rFonts w:eastAsia="Arial"/>
        </w:rPr>
        <w:t>.</w:t>
      </w:r>
    </w:p>
    <w:p w14:paraId="12690CBE" w14:textId="77777777" w:rsidR="000152D9" w:rsidRPr="000152D9" w:rsidRDefault="000152D9" w:rsidP="000152D9">
      <w:pPr>
        <w:pStyle w:val="5Normal"/>
        <w:rPr>
          <w:rFonts w:eastAsia="Arial"/>
          <w:b/>
          <w:bCs/>
          <w:lang w:val="en-IE"/>
        </w:rPr>
      </w:pPr>
      <w:r w:rsidRPr="000152D9">
        <w:rPr>
          <w:rFonts w:eastAsia="Arial"/>
          <w:b/>
          <w:bCs/>
          <w:lang w:val="en-IE"/>
        </w:rPr>
        <w:t>European Council/Council of the European Union</w:t>
      </w:r>
    </w:p>
    <w:p w14:paraId="631A9C21" w14:textId="1C2F179E" w:rsidR="000152D9" w:rsidRPr="000152D9" w:rsidRDefault="000152D9" w:rsidP="000152D9">
      <w:pPr>
        <w:pStyle w:val="5Normal"/>
        <w:rPr>
          <w:rFonts w:eastAsia="Arial"/>
          <w:lang w:val="en-IE"/>
        </w:rPr>
      </w:pPr>
      <w:r w:rsidRPr="000152D9">
        <w:rPr>
          <w:rFonts w:eastAsia="Arial"/>
          <w:lang w:val="en-IE"/>
        </w:rPr>
        <w:t xml:space="preserve">On 10 May, the Council of the European Union will also </w:t>
      </w:r>
      <w:hyperlink r:id="rId20">
        <w:r w:rsidRPr="000152D9">
          <w:rPr>
            <w:rStyle w:val="Hyperlink"/>
            <w:rFonts w:eastAsia="Arial" w:cs="Arial"/>
          </w:rPr>
          <w:t>open its doors</w:t>
        </w:r>
      </w:hyperlink>
      <w:r w:rsidRPr="000152D9">
        <w:rPr>
          <w:rFonts w:eastAsia="Arial"/>
          <w:lang w:val="en-IE"/>
        </w:rPr>
        <w:t>, granting citizens an opportunity to follow in EU leaders’ footsteps. Guided tours throughout the day will offer visitors a rare look at where important European decisions are made. Each of the 27 Member States will host a stand, showcasing their culture, traditions, culinary specialties and more. Younger visitors can also expect tailor-made activities, including a treasure hunt and a “fun fact” quest designed specifically for kids. In honour of the Council's 50</w:t>
      </w:r>
      <w:r w:rsidRPr="000152D9">
        <w:rPr>
          <w:rFonts w:eastAsia="Arial"/>
          <w:vertAlign w:val="superscript"/>
          <w:lang w:val="en-IE"/>
        </w:rPr>
        <w:t>th</w:t>
      </w:r>
      <w:r w:rsidRPr="000152D9">
        <w:rPr>
          <w:rFonts w:eastAsia="Arial"/>
          <w:lang w:val="en-IE"/>
        </w:rPr>
        <w:t xml:space="preserve"> anniversary, the public will even be able to travel back in time and take a selfie with the leaders of 1974.</w:t>
      </w:r>
    </w:p>
    <w:p w14:paraId="0EE4864B" w14:textId="77777777" w:rsidR="000152D9" w:rsidRPr="000152D9" w:rsidRDefault="000152D9" w:rsidP="000152D9">
      <w:pPr>
        <w:pStyle w:val="5Normal"/>
        <w:rPr>
          <w:rFonts w:eastAsia="Arial"/>
          <w:b/>
          <w:bCs/>
          <w:lang w:val="en-IE"/>
        </w:rPr>
      </w:pPr>
      <w:r w:rsidRPr="000152D9">
        <w:rPr>
          <w:rFonts w:eastAsia="Arial"/>
          <w:b/>
          <w:bCs/>
          <w:lang w:val="en-IE"/>
        </w:rPr>
        <w:t>European Commission</w:t>
      </w:r>
    </w:p>
    <w:p w14:paraId="700098BA" w14:textId="43C60FF8" w:rsidR="000152D9" w:rsidRPr="009A72DA" w:rsidRDefault="000152D9" w:rsidP="000152D9">
      <w:pPr>
        <w:pStyle w:val="5Normal"/>
        <w:rPr>
          <w:rFonts w:eastAsia="Arial"/>
          <w:lang w:val="en-IE"/>
        </w:rPr>
      </w:pPr>
      <w:r w:rsidRPr="6D74997C">
        <w:rPr>
          <w:rFonts w:eastAsia="Arial"/>
          <w:lang w:val="en-IE"/>
        </w:rPr>
        <w:t xml:space="preserve">On 10 May, citizens will also have the opportunity to visit the </w:t>
      </w:r>
      <w:hyperlink r:id="rId21" w:history="1">
        <w:r w:rsidRPr="003A02B1">
          <w:rPr>
            <w:rStyle w:val="Hyperlink"/>
            <w:rFonts w:eastAsia="Arial" w:cs="Arial"/>
            <w:lang w:val="en-IE"/>
          </w:rPr>
          <w:t>Commission’s iconic</w:t>
        </w:r>
        <w:r w:rsidRPr="003A02B1">
          <w:rPr>
            <w:rStyle w:val="Hyperlink"/>
            <w:rFonts w:eastAsia="Arial"/>
            <w:lang w:val="en-IE"/>
          </w:rPr>
          <w:t xml:space="preserve"> Berlaymont building</w:t>
        </w:r>
      </w:hyperlink>
      <w:r w:rsidRPr="6D74997C">
        <w:rPr>
          <w:rFonts w:eastAsia="Arial"/>
          <w:lang w:val="en-IE"/>
        </w:rPr>
        <w:t xml:space="preserve"> in Brussels. Here, they will have the chance to learn about the </w:t>
      </w:r>
      <w:r w:rsidRPr="6D74997C">
        <w:rPr>
          <w:rFonts w:eastAsia="Arial"/>
          <w:lang w:val="en-IE"/>
        </w:rPr>
        <w:lastRenderedPageBreak/>
        <w:t>Commission’s role and priorities, engage in series of activities, and find out more about initiatives and concrete benefits for their daily lives. Among others, visitors will have an opportunity to learn about the Commission’s efforts to boost European competitiveness both, promote social cohesion, protect democracy and protect fundamental rights, at home and abroad.</w:t>
      </w:r>
    </w:p>
    <w:p w14:paraId="61EFFB39" w14:textId="438E5E7A" w:rsidR="000152D9" w:rsidRDefault="000152D9" w:rsidP="000152D9">
      <w:pPr>
        <w:pStyle w:val="5Normal"/>
        <w:rPr>
          <w:rFonts w:eastAsia="Arial"/>
          <w:lang w:val="en-IE"/>
        </w:rPr>
      </w:pPr>
      <w:r w:rsidRPr="0C0CE050">
        <w:rPr>
          <w:rFonts w:eastAsia="Arial"/>
          <w:b/>
          <w:bCs/>
          <w:lang w:val="en-IE"/>
        </w:rPr>
        <w:t>European Central Bank</w:t>
      </w:r>
    </w:p>
    <w:p w14:paraId="4E85AA06" w14:textId="77777777" w:rsidR="000152D9" w:rsidRDefault="000152D9" w:rsidP="000152D9">
      <w:pPr>
        <w:pStyle w:val="5Normal"/>
        <w:rPr>
          <w:rFonts w:eastAsia="Arial"/>
          <w:lang w:val="en-IE"/>
        </w:rPr>
      </w:pPr>
      <w:r w:rsidRPr="6D74997C">
        <w:rPr>
          <w:rFonts w:eastAsia="Arial"/>
          <w:lang w:val="en-IE"/>
        </w:rPr>
        <w:t xml:space="preserve">As part of its Europe Day celebrations on 10 May, the European Central Bank (ECB) will bring the vibrant spirit of Europe to its hometown, Frankfurt am Main, by participating in the city's </w:t>
      </w:r>
      <w:hyperlink r:id="rId22">
        <w:r w:rsidRPr="000152D9">
          <w:rPr>
            <w:rStyle w:val="Hyperlink"/>
            <w:rFonts w:eastAsia="Arial" w:cs="Arial"/>
            <w:lang w:val="en-IE"/>
          </w:rPr>
          <w:t>Europa-Fest</w:t>
        </w:r>
      </w:hyperlink>
      <w:r w:rsidRPr="6D74997C">
        <w:rPr>
          <w:rFonts w:eastAsia="Arial"/>
          <w:lang w:val="en-IE"/>
        </w:rPr>
        <w:t xml:space="preserve">. Visitors will find the ECB at the "European Marketplace" on the </w:t>
      </w:r>
      <w:proofErr w:type="spellStart"/>
      <w:r w:rsidRPr="6D74997C">
        <w:rPr>
          <w:rFonts w:eastAsia="Arial"/>
          <w:lang w:val="en-IE"/>
        </w:rPr>
        <w:t>Römerberg</w:t>
      </w:r>
      <w:proofErr w:type="spellEnd"/>
      <w:r w:rsidRPr="6D74997C">
        <w:rPr>
          <w:rFonts w:eastAsia="Arial"/>
          <w:lang w:val="en-IE"/>
        </w:rPr>
        <w:t xml:space="preserve"> plaza, alongside Frankfurt-based European Insurance and Occupational Pensions Authority and the Authority for Anti-Money Laundering and Countering the Financing of Terrorism. In such a special year, celebrating 40 years of Schengen and the 75th anniversary of the Schuman Declaration, many themed activities have been organised, with the ECB even planning a lightshow, to be projected onto the west wing of the city's </w:t>
      </w:r>
      <w:proofErr w:type="spellStart"/>
      <w:r w:rsidRPr="6D74997C">
        <w:rPr>
          <w:rFonts w:eastAsia="Arial"/>
          <w:lang w:val="en-IE"/>
        </w:rPr>
        <w:t>Grossmarkthalle</w:t>
      </w:r>
      <w:proofErr w:type="spellEnd"/>
      <w:r w:rsidRPr="6D74997C">
        <w:rPr>
          <w:rFonts w:eastAsia="Arial"/>
          <w:lang w:val="en-IE"/>
        </w:rPr>
        <w:t>. In Brussels, the ECB will also host its own stand at the Commission's Europe Day event.</w:t>
      </w:r>
    </w:p>
    <w:p w14:paraId="78D88CBB" w14:textId="77777777" w:rsidR="000152D9" w:rsidRPr="000152D9" w:rsidRDefault="000152D9" w:rsidP="000152D9">
      <w:pPr>
        <w:pStyle w:val="5Normal"/>
        <w:rPr>
          <w:rFonts w:eastAsia="Arial"/>
          <w:b/>
          <w:bCs/>
          <w:lang w:val="en-IE"/>
        </w:rPr>
      </w:pPr>
      <w:r w:rsidRPr="000152D9">
        <w:rPr>
          <w:rFonts w:eastAsia="Arial"/>
          <w:b/>
          <w:bCs/>
          <w:lang w:val="en-IE"/>
        </w:rPr>
        <w:t>European Investment Bank</w:t>
      </w:r>
    </w:p>
    <w:p w14:paraId="269BD8FF" w14:textId="10410DCC" w:rsidR="000152D9" w:rsidRDefault="000152D9" w:rsidP="000152D9">
      <w:pPr>
        <w:pStyle w:val="5Normal"/>
        <w:rPr>
          <w:rFonts w:eastAsia="Arial"/>
          <w:lang w:val="en-IE"/>
        </w:rPr>
      </w:pPr>
      <w:r w:rsidRPr="0C0CE050">
        <w:rPr>
          <w:rFonts w:eastAsia="Arial"/>
          <w:lang w:val="en-IE"/>
        </w:rPr>
        <w:t xml:space="preserve">The European Investment Bank (EIB) Group will welcome visitors to its stand at the Council of the European Union's Justus Lipsius building as part of its </w:t>
      </w:r>
      <w:hyperlink r:id="rId23" w:history="1">
        <w:r w:rsidRPr="00DC46B7">
          <w:rPr>
            <w:rStyle w:val="Hyperlink"/>
            <w:rFonts w:eastAsia="Arial"/>
            <w:lang w:val="en-IE"/>
          </w:rPr>
          <w:t>Open Day on 10 May</w:t>
        </w:r>
      </w:hyperlink>
      <w:r w:rsidRPr="003614AA">
        <w:rPr>
          <w:rFonts w:eastAsia="Arial"/>
          <w:lang w:val="en-IE"/>
        </w:rPr>
        <w:t xml:space="preserve"> in Brussels</w:t>
      </w:r>
      <w:r w:rsidRPr="0C0CE050">
        <w:rPr>
          <w:rFonts w:eastAsia="Arial"/>
          <w:lang w:val="en-IE"/>
        </w:rPr>
        <w:t>. EIB Group staff will inform visitors of how its financing and advisory services improve lives and advance EU policy goals. This includes anything from innovation, security and defence to social and territorial cohesion, and the transition towards a net-zero economy. The stand itself will be enhanced by various activities and media, such as quizzes, games and audiovisual material showcasing EIB-financed projects.</w:t>
      </w:r>
    </w:p>
    <w:p w14:paraId="43E07A3D" w14:textId="77777777" w:rsidR="000152D9" w:rsidRPr="000152D9" w:rsidRDefault="000152D9" w:rsidP="000152D9">
      <w:pPr>
        <w:pStyle w:val="5Normal"/>
        <w:rPr>
          <w:rFonts w:eastAsia="Arial"/>
          <w:b/>
          <w:bCs/>
          <w:lang w:val="en-IE"/>
        </w:rPr>
      </w:pPr>
      <w:r w:rsidRPr="000152D9">
        <w:rPr>
          <w:rFonts w:eastAsia="Arial"/>
          <w:b/>
          <w:bCs/>
          <w:lang w:val="en-IE"/>
        </w:rPr>
        <w:t>European Court of Auditors</w:t>
      </w:r>
    </w:p>
    <w:p w14:paraId="42A52F70" w14:textId="593C6D83" w:rsidR="000152D9" w:rsidRPr="000152D9" w:rsidRDefault="000152D9" w:rsidP="000152D9">
      <w:pPr>
        <w:pStyle w:val="5Normal"/>
        <w:rPr>
          <w:rFonts w:eastAsia="Arial"/>
          <w:lang w:val="en-IE"/>
        </w:rPr>
      </w:pPr>
      <w:r w:rsidRPr="0C0CE050">
        <w:rPr>
          <w:rFonts w:eastAsia="Arial"/>
          <w:lang w:val="en-IE"/>
        </w:rPr>
        <w:t xml:space="preserve">On 10 May, as part of </w:t>
      </w:r>
      <w:r w:rsidRPr="000152D9">
        <w:rPr>
          <w:rFonts w:eastAsia="Arial"/>
          <w:lang w:val="en-IE"/>
        </w:rPr>
        <w:t xml:space="preserve">the </w:t>
      </w:r>
      <w:hyperlink r:id="rId24">
        <w:r w:rsidRPr="000152D9">
          <w:rPr>
            <w:rStyle w:val="Hyperlink"/>
            <w:rFonts w:eastAsia="Arial" w:cs="Arial"/>
          </w:rPr>
          <w:t xml:space="preserve">Europe Day celebrations in </w:t>
        </w:r>
        <w:proofErr w:type="spellStart"/>
        <w:r w:rsidRPr="000152D9">
          <w:rPr>
            <w:rStyle w:val="Hyperlink"/>
            <w:rFonts w:eastAsia="Arial" w:cs="Arial"/>
          </w:rPr>
          <w:t>Echternach</w:t>
        </w:r>
        <w:proofErr w:type="spellEnd"/>
      </w:hyperlink>
      <w:r w:rsidRPr="0C0CE050">
        <w:rPr>
          <w:rFonts w:eastAsia="Arial"/>
          <w:lang w:val="en-IE"/>
        </w:rPr>
        <w:t>, EU auditors will host a series of interactive and engaging activities at the European Court of Auditors’ premises. Among other things, visitors will have the chance to partake in an engaging quiz to test their audit skills. Families and people of all ages are welcome to discover how the European Court of Auditors, the guardian of the EU’s finances, helps protect EU citizens’ money.</w:t>
      </w:r>
    </w:p>
    <w:p w14:paraId="5619AF75" w14:textId="77777777" w:rsidR="000152D9" w:rsidRPr="000152D9" w:rsidRDefault="000152D9" w:rsidP="000152D9">
      <w:pPr>
        <w:pStyle w:val="5Normal"/>
        <w:rPr>
          <w:rFonts w:eastAsia="Arial"/>
          <w:b/>
          <w:bCs/>
        </w:rPr>
      </w:pPr>
      <w:r w:rsidRPr="000152D9">
        <w:rPr>
          <w:rFonts w:eastAsia="Arial"/>
          <w:b/>
          <w:bCs/>
        </w:rPr>
        <w:t>European External Action Service</w:t>
      </w:r>
    </w:p>
    <w:p w14:paraId="326CF831" w14:textId="5FCB1678" w:rsidR="000152D9" w:rsidRPr="000152D9" w:rsidRDefault="000152D9" w:rsidP="000152D9">
      <w:pPr>
        <w:pStyle w:val="5Normal"/>
        <w:rPr>
          <w:rFonts w:eastAsia="Arial"/>
        </w:rPr>
      </w:pPr>
      <w:r w:rsidRPr="000152D9">
        <w:rPr>
          <w:rFonts w:eastAsia="Arial"/>
        </w:rPr>
        <w:t>The European External Action Service (EEAS) will open its doors to the public on 10 May for its “</w:t>
      </w:r>
      <w:hyperlink r:id="rId25" w:history="1">
        <w:r w:rsidRPr="00DF5959">
          <w:rPr>
            <w:rStyle w:val="Hyperlink"/>
            <w:rFonts w:eastAsia="Arial"/>
          </w:rPr>
          <w:t>Travel the World in a Day</w:t>
        </w:r>
      </w:hyperlink>
      <w:r w:rsidRPr="000152D9">
        <w:rPr>
          <w:rFonts w:eastAsia="Arial"/>
        </w:rPr>
        <w:t>” event. Visitors to the EU’s diplomatic headquarters in Brussels will be given an opportunity to learn about the work of the EEAS and its 144 delegations and offices worldwide. Through interactive exhibits and activities, visitors will discover the EU's role as a global leader and reliable partner for prosperity, peace, security, multilateralism, democracy, and a rules-based order. The event will also include a digital booth to help explore the EU pavilion at Expo 2025 in Japan, as well as live dance performances, workshops and family-friendly activities that celebrate global diversity.</w:t>
      </w:r>
    </w:p>
    <w:p w14:paraId="197A3DBB" w14:textId="77777777" w:rsidR="000152D9" w:rsidRPr="000152D9" w:rsidRDefault="000152D9" w:rsidP="000152D9">
      <w:pPr>
        <w:pStyle w:val="5Normal"/>
        <w:rPr>
          <w:rFonts w:eastAsia="Arial"/>
          <w:b/>
          <w:bCs/>
        </w:rPr>
      </w:pPr>
      <w:r w:rsidRPr="000152D9">
        <w:rPr>
          <w:rFonts w:eastAsia="Arial"/>
          <w:b/>
          <w:bCs/>
        </w:rPr>
        <w:t>European Economic and Social Committee</w:t>
      </w:r>
    </w:p>
    <w:p w14:paraId="019EDED1" w14:textId="050CB498" w:rsidR="000152D9" w:rsidRDefault="000152D9" w:rsidP="000152D9">
      <w:pPr>
        <w:pStyle w:val="5Normal"/>
        <w:rPr>
          <w:rFonts w:eastAsia="Arial"/>
          <w:lang w:val="en-IE"/>
        </w:rPr>
      </w:pPr>
      <w:r w:rsidRPr="0C0CE050">
        <w:rPr>
          <w:rFonts w:eastAsia="Arial"/>
          <w:lang w:val="en-IE"/>
        </w:rPr>
        <w:t>This year, the European Economic and Social Committee (EESC) will also host a special celebration of the Schuman Declaration’s 75</w:t>
      </w:r>
      <w:r w:rsidRPr="0C0CE050">
        <w:rPr>
          <w:rFonts w:eastAsia="Arial"/>
          <w:vertAlign w:val="superscript"/>
          <w:lang w:val="en-IE"/>
        </w:rPr>
        <w:t>th</w:t>
      </w:r>
      <w:r w:rsidRPr="0C0CE050">
        <w:rPr>
          <w:rFonts w:eastAsia="Arial"/>
          <w:lang w:val="en-IE"/>
        </w:rPr>
        <w:t xml:space="preserve"> anniversary. To honour this seminal text, the EESC – the house of European organised civil society – is putting together </w:t>
      </w:r>
      <w:hyperlink r:id="rId26" w:history="1">
        <w:r w:rsidRPr="0064096F">
          <w:rPr>
            <w:rStyle w:val="Hyperlink"/>
            <w:rFonts w:eastAsia="Arial"/>
            <w:lang w:val="en-IE"/>
          </w:rPr>
          <w:t>a range of activities</w:t>
        </w:r>
      </w:hyperlink>
      <w:r w:rsidRPr="0C0CE050">
        <w:rPr>
          <w:rFonts w:eastAsia="Arial"/>
          <w:lang w:val="en-IE"/>
        </w:rPr>
        <w:t xml:space="preserve"> on its premises, through which it will inform and engage with citizens, while offering insights into its various Sections' and Groups' advisory work. The day itself will offer entertainment for all, with a real-time voting simulation allowing visitors to step into EESC members' shoes and discover the process for themselves.</w:t>
      </w:r>
    </w:p>
    <w:p w14:paraId="46D6AE06" w14:textId="77777777" w:rsidR="000152D9" w:rsidRPr="009A72DA" w:rsidRDefault="000152D9" w:rsidP="000152D9">
      <w:pPr>
        <w:pStyle w:val="5Normal"/>
        <w:rPr>
          <w:rFonts w:eastAsia="Arial"/>
          <w:b/>
          <w:bCs/>
          <w:lang w:val="en-IE"/>
        </w:rPr>
      </w:pPr>
      <w:r w:rsidRPr="0C0CE050">
        <w:rPr>
          <w:rFonts w:eastAsia="Arial"/>
          <w:b/>
          <w:bCs/>
          <w:lang w:val="en-IE"/>
        </w:rPr>
        <w:lastRenderedPageBreak/>
        <w:t>European Committee of the Regions</w:t>
      </w:r>
    </w:p>
    <w:p w14:paraId="34DEFB91" w14:textId="2E736A9C" w:rsidR="000152D9" w:rsidRDefault="000152D9" w:rsidP="000152D9">
      <w:pPr>
        <w:pStyle w:val="5Normal"/>
        <w:rPr>
          <w:rFonts w:eastAsia="Arial"/>
        </w:rPr>
      </w:pPr>
      <w:r w:rsidRPr="6D74997C">
        <w:rPr>
          <w:rFonts w:eastAsia="Arial"/>
          <w:lang w:val="en-US"/>
        </w:rPr>
        <w:t>On 10 May, the European Committee of the Regions (</w:t>
      </w:r>
      <w:proofErr w:type="spellStart"/>
      <w:r w:rsidRPr="6D74997C">
        <w:rPr>
          <w:rFonts w:eastAsia="Arial"/>
          <w:lang w:val="en-US"/>
        </w:rPr>
        <w:t>CoR</w:t>
      </w:r>
      <w:proofErr w:type="spellEnd"/>
      <w:r w:rsidRPr="6D74997C">
        <w:rPr>
          <w:rFonts w:eastAsia="Arial"/>
          <w:lang w:val="en-US"/>
        </w:rPr>
        <w:t xml:space="preserve">) will </w:t>
      </w:r>
      <w:hyperlink r:id="rId27" w:history="1">
        <w:r w:rsidRPr="00D501B8">
          <w:rPr>
            <w:rStyle w:val="Hyperlink"/>
            <w:rFonts w:eastAsia="Arial"/>
            <w:lang w:val="en-US"/>
          </w:rPr>
          <w:t>open its doors</w:t>
        </w:r>
      </w:hyperlink>
      <w:r w:rsidRPr="6D74997C">
        <w:rPr>
          <w:rFonts w:eastAsia="Arial"/>
          <w:lang w:val="en-US"/>
        </w:rPr>
        <w:t xml:space="preserve"> to the public as well, showcasing how it represents regions and cities in the EU, and everything that regional and local elected politicians do for citizens. Visitors will learn how their region voices its interests in the EU, and they will have the chance to meet local and regional elected politicians and discuss European issues in a direct, informal atmosphere. The traditional Festival of Regions and Cities will treat visitors to a showcase of their preferred tourist spots, traditional music and dance, and various culinary specialties.</w:t>
      </w:r>
    </w:p>
    <w:p w14:paraId="6965B161" w14:textId="77777777" w:rsidR="000152D9" w:rsidRPr="009A72DA" w:rsidRDefault="000152D9" w:rsidP="000152D9">
      <w:pPr>
        <w:pStyle w:val="Sous-titre1"/>
        <w:rPr>
          <w:rFonts w:eastAsia="Arial"/>
          <w:lang w:val="en-IE"/>
        </w:rPr>
      </w:pPr>
      <w:r w:rsidRPr="0C0CE050">
        <w:rPr>
          <w:rFonts w:eastAsia="Arial"/>
          <w:lang w:val="en-IE"/>
        </w:rPr>
        <w:t>Background</w:t>
      </w:r>
    </w:p>
    <w:p w14:paraId="7D52CFEB" w14:textId="77777777" w:rsidR="000152D9" w:rsidRPr="00927B86" w:rsidRDefault="000152D9" w:rsidP="000152D9">
      <w:pPr>
        <w:pStyle w:val="5Normal"/>
        <w:rPr>
          <w:rFonts w:eastAsia="Arial"/>
          <w:lang w:val="en-IE"/>
        </w:rPr>
      </w:pPr>
      <w:r w:rsidRPr="0C0CE050">
        <w:rPr>
          <w:rFonts w:eastAsia="Arial"/>
          <w:lang w:val="en-IE"/>
        </w:rPr>
        <w:t>Europe Day held on 9 May every year celebrates peace and unity in Europe. The date marks the anniversary of the 'Schuman declaration', a historic proposal made by Robert Schuman, French Foreign Minister, in 1950 that laid out the foundation of European cooperation. Schuman's proposal is considered to be the beginning of what is now the European Union.</w:t>
      </w:r>
    </w:p>
    <w:p w14:paraId="1D915C30" w14:textId="5B7B6721" w:rsidR="000152D9" w:rsidRDefault="000152D9" w:rsidP="000152D9">
      <w:pPr>
        <w:pStyle w:val="5Normal"/>
        <w:rPr>
          <w:rFonts w:eastAsia="Arial"/>
          <w:lang w:val="en-IE"/>
        </w:rPr>
      </w:pPr>
      <w:r w:rsidRPr="6D74997C">
        <w:rPr>
          <w:rFonts w:eastAsia="Arial"/>
          <w:lang w:val="en-IE"/>
        </w:rPr>
        <w:t xml:space="preserve">In 2025, Europe Day is a special occasion, as we are celebrating 75 years since the Schuman declaration. To learn more about each institution’s programme, visit the </w:t>
      </w:r>
      <w:hyperlink r:id="rId28">
        <w:r w:rsidRPr="000152D9">
          <w:rPr>
            <w:rStyle w:val="Hyperlink"/>
            <w:rFonts w:eastAsia="Arial" w:cs="Arial"/>
            <w:lang w:val="en-IE"/>
          </w:rPr>
          <w:t>Europe Day 2025 website.</w:t>
        </w:r>
      </w:hyperlink>
    </w:p>
    <w:p w14:paraId="6C8A521C" w14:textId="77777777" w:rsidR="000152D9" w:rsidRPr="008923E4" w:rsidRDefault="000152D9" w:rsidP="000152D9">
      <w:pPr>
        <w:pStyle w:val="Sous-titre1"/>
        <w:rPr>
          <w:rFonts w:eastAsia="Arial"/>
          <w:lang w:val="en-IE"/>
        </w:rPr>
      </w:pPr>
      <w:r w:rsidRPr="0C0CE050">
        <w:rPr>
          <w:rFonts w:eastAsia="Arial"/>
          <w:lang w:val="en-IE"/>
        </w:rPr>
        <w:t>For more information</w:t>
      </w:r>
    </w:p>
    <w:p w14:paraId="6204ECB3" w14:textId="4A5DD29E" w:rsidR="000D251C" w:rsidRPr="000152D9" w:rsidRDefault="00000000" w:rsidP="000152D9">
      <w:pPr>
        <w:pStyle w:val="5Normal"/>
        <w:rPr>
          <w:rFonts w:eastAsia="Arial"/>
          <w:lang w:val="en-IE"/>
        </w:rPr>
      </w:pPr>
      <w:hyperlink r:id="rId29">
        <w:r w:rsidR="000152D9" w:rsidRPr="000152D9">
          <w:rPr>
            <w:rStyle w:val="Hyperlink"/>
            <w:rFonts w:eastAsia="Arial" w:cs="Arial"/>
            <w:lang w:val="en-IE"/>
          </w:rPr>
          <w:t>Contacts for citizens</w:t>
        </w:r>
      </w:hyperlink>
    </w:p>
    <w:sectPr w:rsidR="000D251C" w:rsidRPr="000152D9" w:rsidSect="003501C2">
      <w:headerReference w:type="even" r:id="rId30"/>
      <w:headerReference w:type="default" r:id="rId31"/>
      <w:footerReference w:type="even" r:id="rId32"/>
      <w:footerReference w:type="default" r:id="rId33"/>
      <w:headerReference w:type="first" r:id="rId34"/>
      <w:footerReference w:type="first" r:id="rId35"/>
      <w:pgSz w:w="11907" w:h="16840" w:code="9"/>
      <w:pgMar w:top="2552" w:right="1418" w:bottom="1134" w:left="1418" w:header="567" w:footer="454" w:gutter="0"/>
      <w:paperSrc w:first="15" w:other="1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BA00" w14:textId="77777777" w:rsidR="00241BEF" w:rsidRDefault="00241BEF">
      <w:r>
        <w:separator/>
      </w:r>
    </w:p>
  </w:endnote>
  <w:endnote w:type="continuationSeparator" w:id="0">
    <w:p w14:paraId="7D506EAC" w14:textId="77777777" w:rsidR="00241BEF" w:rsidRDefault="0024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43C8" w14:textId="77777777" w:rsidR="00145B97" w:rsidRDefault="00145B97" w:rsidP="009359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6A0215" w14:textId="77777777" w:rsidR="00145B97" w:rsidRDefault="00145B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691B" w14:textId="77777777" w:rsidR="00145B97" w:rsidRDefault="00145B97" w:rsidP="009359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650D3">
      <w:rPr>
        <w:rStyle w:val="PageNumber"/>
        <w:noProof/>
      </w:rPr>
      <w:t>2</w:t>
    </w:r>
    <w:r>
      <w:rPr>
        <w:rStyle w:val="PageNumber"/>
      </w:rPr>
      <w:fldChar w:fldCharType="end"/>
    </w:r>
  </w:p>
  <w:p w14:paraId="53FDF0DF" w14:textId="77777777" w:rsidR="00145B97" w:rsidRDefault="00145B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D76F" w14:textId="6FB3B1FE" w:rsidR="00627087" w:rsidRPr="003501C2" w:rsidRDefault="0042120C" w:rsidP="008C1A9F">
    <w:pPr>
      <w:pStyle w:val="1NNote"/>
      <w:tabs>
        <w:tab w:val="center" w:pos="4507"/>
        <w:tab w:val="right" w:pos="9014"/>
      </w:tabs>
      <w:spacing w:before="480"/>
      <w:jc w:val="lef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CBBEB" w14:textId="77777777" w:rsidR="00241BEF" w:rsidRDefault="00241BEF">
      <w:r>
        <w:separator/>
      </w:r>
    </w:p>
  </w:footnote>
  <w:footnote w:type="continuationSeparator" w:id="0">
    <w:p w14:paraId="752FB689" w14:textId="77777777" w:rsidR="00241BEF" w:rsidRDefault="00241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5D20" w14:textId="77777777" w:rsidR="00B30473" w:rsidRDefault="00B30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D2E8" w14:textId="77777777" w:rsidR="00145B97" w:rsidRDefault="00145B97" w:rsidP="00B10C4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2CD2" w14:textId="544989FC" w:rsidR="00145B97" w:rsidRDefault="00145B97" w:rsidP="00B10C44">
    <w:pPr>
      <w:pStyle w:val="Header"/>
      <w:jc w:val="center"/>
    </w:pPr>
  </w:p>
  <w:p w14:paraId="12BB5B18" w14:textId="77777777" w:rsidR="00145B97" w:rsidRDefault="00145B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E90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B45E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908C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46FA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1645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DA30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E46D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82B3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9045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ACD7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94389"/>
    <w:multiLevelType w:val="hybridMultilevel"/>
    <w:tmpl w:val="348C40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1FDD837"/>
    <w:multiLevelType w:val="hybridMultilevel"/>
    <w:tmpl w:val="30082876"/>
    <w:lvl w:ilvl="0" w:tplc="7EC00BEA">
      <w:start w:val="1"/>
      <w:numFmt w:val="bullet"/>
      <w:lvlText w:val=""/>
      <w:lvlJc w:val="left"/>
      <w:pPr>
        <w:ind w:left="720" w:hanging="360"/>
      </w:pPr>
      <w:rPr>
        <w:rFonts w:ascii="Symbol" w:hAnsi="Symbol" w:hint="default"/>
      </w:rPr>
    </w:lvl>
    <w:lvl w:ilvl="1" w:tplc="85E4E14A">
      <w:start w:val="1"/>
      <w:numFmt w:val="bullet"/>
      <w:lvlText w:val="o"/>
      <w:lvlJc w:val="left"/>
      <w:pPr>
        <w:ind w:left="1440" w:hanging="360"/>
      </w:pPr>
      <w:rPr>
        <w:rFonts w:ascii="Courier New" w:hAnsi="Courier New" w:hint="default"/>
      </w:rPr>
    </w:lvl>
    <w:lvl w:ilvl="2" w:tplc="7EB8BF22">
      <w:start w:val="1"/>
      <w:numFmt w:val="bullet"/>
      <w:lvlText w:val=""/>
      <w:lvlJc w:val="left"/>
      <w:pPr>
        <w:ind w:left="2160" w:hanging="360"/>
      </w:pPr>
      <w:rPr>
        <w:rFonts w:ascii="Wingdings" w:hAnsi="Wingdings" w:hint="default"/>
      </w:rPr>
    </w:lvl>
    <w:lvl w:ilvl="3" w:tplc="213C5048">
      <w:start w:val="1"/>
      <w:numFmt w:val="bullet"/>
      <w:lvlText w:val=""/>
      <w:lvlJc w:val="left"/>
      <w:pPr>
        <w:ind w:left="2880" w:hanging="360"/>
      </w:pPr>
      <w:rPr>
        <w:rFonts w:ascii="Symbol" w:hAnsi="Symbol" w:hint="default"/>
      </w:rPr>
    </w:lvl>
    <w:lvl w:ilvl="4" w:tplc="6F72F69A">
      <w:start w:val="1"/>
      <w:numFmt w:val="bullet"/>
      <w:lvlText w:val="o"/>
      <w:lvlJc w:val="left"/>
      <w:pPr>
        <w:ind w:left="3600" w:hanging="360"/>
      </w:pPr>
      <w:rPr>
        <w:rFonts w:ascii="Courier New" w:hAnsi="Courier New" w:hint="default"/>
      </w:rPr>
    </w:lvl>
    <w:lvl w:ilvl="5" w:tplc="2CB6B426">
      <w:start w:val="1"/>
      <w:numFmt w:val="bullet"/>
      <w:lvlText w:val=""/>
      <w:lvlJc w:val="left"/>
      <w:pPr>
        <w:ind w:left="4320" w:hanging="360"/>
      </w:pPr>
      <w:rPr>
        <w:rFonts w:ascii="Wingdings" w:hAnsi="Wingdings" w:hint="default"/>
      </w:rPr>
    </w:lvl>
    <w:lvl w:ilvl="6" w:tplc="BFFCC764">
      <w:start w:val="1"/>
      <w:numFmt w:val="bullet"/>
      <w:lvlText w:val=""/>
      <w:lvlJc w:val="left"/>
      <w:pPr>
        <w:ind w:left="5040" w:hanging="360"/>
      </w:pPr>
      <w:rPr>
        <w:rFonts w:ascii="Symbol" w:hAnsi="Symbol" w:hint="default"/>
      </w:rPr>
    </w:lvl>
    <w:lvl w:ilvl="7" w:tplc="F05C7C80">
      <w:start w:val="1"/>
      <w:numFmt w:val="bullet"/>
      <w:lvlText w:val="o"/>
      <w:lvlJc w:val="left"/>
      <w:pPr>
        <w:ind w:left="5760" w:hanging="360"/>
      </w:pPr>
      <w:rPr>
        <w:rFonts w:ascii="Courier New" w:hAnsi="Courier New" w:hint="default"/>
      </w:rPr>
    </w:lvl>
    <w:lvl w:ilvl="8" w:tplc="A1A00F4E">
      <w:start w:val="1"/>
      <w:numFmt w:val="bullet"/>
      <w:lvlText w:val=""/>
      <w:lvlJc w:val="left"/>
      <w:pPr>
        <w:ind w:left="6480" w:hanging="360"/>
      </w:pPr>
      <w:rPr>
        <w:rFonts w:ascii="Wingdings" w:hAnsi="Wingdings" w:hint="default"/>
      </w:rPr>
    </w:lvl>
  </w:abstractNum>
  <w:abstractNum w:abstractNumId="12" w15:restartNumberingAfterBreak="0">
    <w:nsid w:val="121D041C"/>
    <w:multiLevelType w:val="hybridMultilevel"/>
    <w:tmpl w:val="95C07E00"/>
    <w:lvl w:ilvl="0" w:tplc="B8B21A10">
      <w:start w:val="1"/>
      <w:numFmt w:val="bullet"/>
      <w:pStyle w:val="Tire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99320C"/>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026FAD9"/>
    <w:multiLevelType w:val="hybridMultilevel"/>
    <w:tmpl w:val="F438A032"/>
    <w:lvl w:ilvl="0" w:tplc="08D65848">
      <w:start w:val="1"/>
      <w:numFmt w:val="bullet"/>
      <w:lvlText w:val=""/>
      <w:lvlJc w:val="left"/>
      <w:pPr>
        <w:ind w:left="720" w:hanging="360"/>
      </w:pPr>
      <w:rPr>
        <w:rFonts w:ascii="Symbol" w:hAnsi="Symbol" w:hint="default"/>
      </w:rPr>
    </w:lvl>
    <w:lvl w:ilvl="1" w:tplc="3050C79A">
      <w:start w:val="1"/>
      <w:numFmt w:val="bullet"/>
      <w:lvlText w:val="o"/>
      <w:lvlJc w:val="left"/>
      <w:pPr>
        <w:ind w:left="1440" w:hanging="360"/>
      </w:pPr>
      <w:rPr>
        <w:rFonts w:ascii="Courier New" w:hAnsi="Courier New" w:hint="default"/>
      </w:rPr>
    </w:lvl>
    <w:lvl w:ilvl="2" w:tplc="1D5A45BA">
      <w:start w:val="1"/>
      <w:numFmt w:val="bullet"/>
      <w:lvlText w:val=""/>
      <w:lvlJc w:val="left"/>
      <w:pPr>
        <w:ind w:left="2160" w:hanging="360"/>
      </w:pPr>
      <w:rPr>
        <w:rFonts w:ascii="Wingdings" w:hAnsi="Wingdings" w:hint="default"/>
      </w:rPr>
    </w:lvl>
    <w:lvl w:ilvl="3" w:tplc="5C4EA250">
      <w:start w:val="1"/>
      <w:numFmt w:val="bullet"/>
      <w:lvlText w:val=""/>
      <w:lvlJc w:val="left"/>
      <w:pPr>
        <w:ind w:left="2880" w:hanging="360"/>
      </w:pPr>
      <w:rPr>
        <w:rFonts w:ascii="Symbol" w:hAnsi="Symbol" w:hint="default"/>
      </w:rPr>
    </w:lvl>
    <w:lvl w:ilvl="4" w:tplc="755A728C">
      <w:start w:val="1"/>
      <w:numFmt w:val="bullet"/>
      <w:lvlText w:val="o"/>
      <w:lvlJc w:val="left"/>
      <w:pPr>
        <w:ind w:left="3600" w:hanging="360"/>
      </w:pPr>
      <w:rPr>
        <w:rFonts w:ascii="Courier New" w:hAnsi="Courier New" w:hint="default"/>
      </w:rPr>
    </w:lvl>
    <w:lvl w:ilvl="5" w:tplc="C7466200">
      <w:start w:val="1"/>
      <w:numFmt w:val="bullet"/>
      <w:lvlText w:val=""/>
      <w:lvlJc w:val="left"/>
      <w:pPr>
        <w:ind w:left="4320" w:hanging="360"/>
      </w:pPr>
      <w:rPr>
        <w:rFonts w:ascii="Wingdings" w:hAnsi="Wingdings" w:hint="default"/>
      </w:rPr>
    </w:lvl>
    <w:lvl w:ilvl="6" w:tplc="F8BC101A">
      <w:start w:val="1"/>
      <w:numFmt w:val="bullet"/>
      <w:lvlText w:val=""/>
      <w:lvlJc w:val="left"/>
      <w:pPr>
        <w:ind w:left="5040" w:hanging="360"/>
      </w:pPr>
      <w:rPr>
        <w:rFonts w:ascii="Symbol" w:hAnsi="Symbol" w:hint="default"/>
      </w:rPr>
    </w:lvl>
    <w:lvl w:ilvl="7" w:tplc="F2B81700">
      <w:start w:val="1"/>
      <w:numFmt w:val="bullet"/>
      <w:lvlText w:val="o"/>
      <w:lvlJc w:val="left"/>
      <w:pPr>
        <w:ind w:left="5760" w:hanging="360"/>
      </w:pPr>
      <w:rPr>
        <w:rFonts w:ascii="Courier New" w:hAnsi="Courier New" w:hint="default"/>
      </w:rPr>
    </w:lvl>
    <w:lvl w:ilvl="8" w:tplc="AFA8546A">
      <w:start w:val="1"/>
      <w:numFmt w:val="bullet"/>
      <w:lvlText w:val=""/>
      <w:lvlJc w:val="left"/>
      <w:pPr>
        <w:ind w:left="6480" w:hanging="360"/>
      </w:pPr>
      <w:rPr>
        <w:rFonts w:ascii="Wingdings" w:hAnsi="Wingdings" w:hint="default"/>
      </w:rPr>
    </w:lvl>
  </w:abstractNum>
  <w:abstractNum w:abstractNumId="15" w15:restartNumberingAfterBreak="0">
    <w:nsid w:val="3B0398C8"/>
    <w:multiLevelType w:val="hybridMultilevel"/>
    <w:tmpl w:val="11DC9248"/>
    <w:lvl w:ilvl="0" w:tplc="67581856">
      <w:start w:val="1"/>
      <w:numFmt w:val="bullet"/>
      <w:lvlText w:val=""/>
      <w:lvlJc w:val="left"/>
      <w:pPr>
        <w:ind w:left="720" w:hanging="360"/>
      </w:pPr>
      <w:rPr>
        <w:rFonts w:ascii="Symbol" w:hAnsi="Symbol" w:hint="default"/>
      </w:rPr>
    </w:lvl>
    <w:lvl w:ilvl="1" w:tplc="E67844AA">
      <w:start w:val="1"/>
      <w:numFmt w:val="bullet"/>
      <w:lvlText w:val="o"/>
      <w:lvlJc w:val="left"/>
      <w:pPr>
        <w:ind w:left="1440" w:hanging="360"/>
      </w:pPr>
      <w:rPr>
        <w:rFonts w:ascii="Courier New" w:hAnsi="Courier New" w:hint="default"/>
      </w:rPr>
    </w:lvl>
    <w:lvl w:ilvl="2" w:tplc="9FB8C1B8">
      <w:start w:val="1"/>
      <w:numFmt w:val="bullet"/>
      <w:lvlText w:val=""/>
      <w:lvlJc w:val="left"/>
      <w:pPr>
        <w:ind w:left="2160" w:hanging="360"/>
      </w:pPr>
      <w:rPr>
        <w:rFonts w:ascii="Wingdings" w:hAnsi="Wingdings" w:hint="default"/>
      </w:rPr>
    </w:lvl>
    <w:lvl w:ilvl="3" w:tplc="2564DFA2">
      <w:start w:val="1"/>
      <w:numFmt w:val="bullet"/>
      <w:lvlText w:val=""/>
      <w:lvlJc w:val="left"/>
      <w:pPr>
        <w:ind w:left="2880" w:hanging="360"/>
      </w:pPr>
      <w:rPr>
        <w:rFonts w:ascii="Symbol" w:hAnsi="Symbol" w:hint="default"/>
      </w:rPr>
    </w:lvl>
    <w:lvl w:ilvl="4" w:tplc="DC0C5992">
      <w:start w:val="1"/>
      <w:numFmt w:val="bullet"/>
      <w:lvlText w:val="o"/>
      <w:lvlJc w:val="left"/>
      <w:pPr>
        <w:ind w:left="3600" w:hanging="360"/>
      </w:pPr>
      <w:rPr>
        <w:rFonts w:ascii="Courier New" w:hAnsi="Courier New" w:hint="default"/>
      </w:rPr>
    </w:lvl>
    <w:lvl w:ilvl="5" w:tplc="9F9A5E56">
      <w:start w:val="1"/>
      <w:numFmt w:val="bullet"/>
      <w:lvlText w:val=""/>
      <w:lvlJc w:val="left"/>
      <w:pPr>
        <w:ind w:left="4320" w:hanging="360"/>
      </w:pPr>
      <w:rPr>
        <w:rFonts w:ascii="Wingdings" w:hAnsi="Wingdings" w:hint="default"/>
      </w:rPr>
    </w:lvl>
    <w:lvl w:ilvl="6" w:tplc="97CCDE06">
      <w:start w:val="1"/>
      <w:numFmt w:val="bullet"/>
      <w:lvlText w:val=""/>
      <w:lvlJc w:val="left"/>
      <w:pPr>
        <w:ind w:left="5040" w:hanging="360"/>
      </w:pPr>
      <w:rPr>
        <w:rFonts w:ascii="Symbol" w:hAnsi="Symbol" w:hint="default"/>
      </w:rPr>
    </w:lvl>
    <w:lvl w:ilvl="7" w:tplc="4DF65D3E">
      <w:start w:val="1"/>
      <w:numFmt w:val="bullet"/>
      <w:lvlText w:val="o"/>
      <w:lvlJc w:val="left"/>
      <w:pPr>
        <w:ind w:left="5760" w:hanging="360"/>
      </w:pPr>
      <w:rPr>
        <w:rFonts w:ascii="Courier New" w:hAnsi="Courier New" w:hint="default"/>
      </w:rPr>
    </w:lvl>
    <w:lvl w:ilvl="8" w:tplc="814E0068">
      <w:start w:val="1"/>
      <w:numFmt w:val="bullet"/>
      <w:lvlText w:val=""/>
      <w:lvlJc w:val="left"/>
      <w:pPr>
        <w:ind w:left="6480" w:hanging="360"/>
      </w:pPr>
      <w:rPr>
        <w:rFonts w:ascii="Wingdings" w:hAnsi="Wingdings" w:hint="default"/>
      </w:rPr>
    </w:lvl>
  </w:abstractNum>
  <w:abstractNum w:abstractNumId="16" w15:restartNumberingAfterBreak="0">
    <w:nsid w:val="513B08BD"/>
    <w:multiLevelType w:val="hybridMultilevel"/>
    <w:tmpl w:val="E6AA8DEA"/>
    <w:lvl w:ilvl="0" w:tplc="1F24F9C6">
      <w:start w:val="1"/>
      <w:numFmt w:val="bullet"/>
      <w:pStyle w:val="Tiret3"/>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6CE25D25"/>
    <w:multiLevelType w:val="hybridMultilevel"/>
    <w:tmpl w:val="CCD47524"/>
    <w:lvl w:ilvl="0" w:tplc="646621A8">
      <w:start w:val="1"/>
      <w:numFmt w:val="bullet"/>
      <w:pStyle w:val="Tiret2"/>
      <w:lvlText w:val=""/>
      <w:lvlJc w:val="left"/>
      <w:pPr>
        <w:tabs>
          <w:tab w:val="num" w:pos="1004"/>
        </w:tabs>
        <w:ind w:left="1004" w:hanging="360"/>
      </w:pPr>
      <w:rPr>
        <w:rFonts w:ascii="Symbol" w:hAnsi="Symbol" w:hint="default"/>
      </w:rPr>
    </w:lvl>
    <w:lvl w:ilvl="1" w:tplc="84C88894" w:tentative="1">
      <w:start w:val="1"/>
      <w:numFmt w:val="bullet"/>
      <w:lvlText w:val="o"/>
      <w:lvlJc w:val="left"/>
      <w:pPr>
        <w:tabs>
          <w:tab w:val="num" w:pos="1724"/>
        </w:tabs>
        <w:ind w:left="1724" w:hanging="360"/>
      </w:pPr>
      <w:rPr>
        <w:rFonts w:ascii="Courier New" w:hAnsi="Courier New" w:cs="Courier New" w:hint="default"/>
      </w:rPr>
    </w:lvl>
    <w:lvl w:ilvl="2" w:tplc="26422606" w:tentative="1">
      <w:start w:val="1"/>
      <w:numFmt w:val="bullet"/>
      <w:lvlText w:val=""/>
      <w:lvlJc w:val="left"/>
      <w:pPr>
        <w:tabs>
          <w:tab w:val="num" w:pos="2444"/>
        </w:tabs>
        <w:ind w:left="2444" w:hanging="360"/>
      </w:pPr>
      <w:rPr>
        <w:rFonts w:ascii="Wingdings" w:hAnsi="Wingdings" w:hint="default"/>
      </w:rPr>
    </w:lvl>
    <w:lvl w:ilvl="3" w:tplc="2040AF16" w:tentative="1">
      <w:start w:val="1"/>
      <w:numFmt w:val="bullet"/>
      <w:lvlText w:val=""/>
      <w:lvlJc w:val="left"/>
      <w:pPr>
        <w:tabs>
          <w:tab w:val="num" w:pos="3164"/>
        </w:tabs>
        <w:ind w:left="3164" w:hanging="360"/>
      </w:pPr>
      <w:rPr>
        <w:rFonts w:ascii="Symbol" w:hAnsi="Symbol" w:hint="default"/>
      </w:rPr>
    </w:lvl>
    <w:lvl w:ilvl="4" w:tplc="5E9E5AC2" w:tentative="1">
      <w:start w:val="1"/>
      <w:numFmt w:val="bullet"/>
      <w:lvlText w:val="o"/>
      <w:lvlJc w:val="left"/>
      <w:pPr>
        <w:tabs>
          <w:tab w:val="num" w:pos="3884"/>
        </w:tabs>
        <w:ind w:left="3884" w:hanging="360"/>
      </w:pPr>
      <w:rPr>
        <w:rFonts w:ascii="Courier New" w:hAnsi="Courier New" w:cs="Courier New" w:hint="default"/>
      </w:rPr>
    </w:lvl>
    <w:lvl w:ilvl="5" w:tplc="56184E2C" w:tentative="1">
      <w:start w:val="1"/>
      <w:numFmt w:val="bullet"/>
      <w:lvlText w:val=""/>
      <w:lvlJc w:val="left"/>
      <w:pPr>
        <w:tabs>
          <w:tab w:val="num" w:pos="4604"/>
        </w:tabs>
        <w:ind w:left="4604" w:hanging="360"/>
      </w:pPr>
      <w:rPr>
        <w:rFonts w:ascii="Wingdings" w:hAnsi="Wingdings" w:hint="default"/>
      </w:rPr>
    </w:lvl>
    <w:lvl w:ilvl="6" w:tplc="3DAC8284" w:tentative="1">
      <w:start w:val="1"/>
      <w:numFmt w:val="bullet"/>
      <w:lvlText w:val=""/>
      <w:lvlJc w:val="left"/>
      <w:pPr>
        <w:tabs>
          <w:tab w:val="num" w:pos="5324"/>
        </w:tabs>
        <w:ind w:left="5324" w:hanging="360"/>
      </w:pPr>
      <w:rPr>
        <w:rFonts w:ascii="Symbol" w:hAnsi="Symbol" w:hint="default"/>
      </w:rPr>
    </w:lvl>
    <w:lvl w:ilvl="7" w:tplc="8F54FDC6" w:tentative="1">
      <w:start w:val="1"/>
      <w:numFmt w:val="bullet"/>
      <w:lvlText w:val="o"/>
      <w:lvlJc w:val="left"/>
      <w:pPr>
        <w:tabs>
          <w:tab w:val="num" w:pos="6044"/>
        </w:tabs>
        <w:ind w:left="6044" w:hanging="360"/>
      </w:pPr>
      <w:rPr>
        <w:rFonts w:ascii="Courier New" w:hAnsi="Courier New" w:cs="Courier New" w:hint="default"/>
      </w:rPr>
    </w:lvl>
    <w:lvl w:ilvl="8" w:tplc="21062F1E" w:tentative="1">
      <w:start w:val="1"/>
      <w:numFmt w:val="bullet"/>
      <w:lvlText w:val=""/>
      <w:lvlJc w:val="left"/>
      <w:pPr>
        <w:tabs>
          <w:tab w:val="num" w:pos="6764"/>
        </w:tabs>
        <w:ind w:left="6764" w:hanging="360"/>
      </w:pPr>
      <w:rPr>
        <w:rFonts w:ascii="Wingdings" w:hAnsi="Wingdings" w:hint="default"/>
      </w:rPr>
    </w:lvl>
  </w:abstractNum>
  <w:num w:numId="1" w16cid:durableId="1105614847">
    <w:abstractNumId w:val="9"/>
  </w:num>
  <w:num w:numId="2" w16cid:durableId="1174034124">
    <w:abstractNumId w:val="7"/>
  </w:num>
  <w:num w:numId="3" w16cid:durableId="2088068563">
    <w:abstractNumId w:val="6"/>
  </w:num>
  <w:num w:numId="4" w16cid:durableId="1412703041">
    <w:abstractNumId w:val="5"/>
  </w:num>
  <w:num w:numId="5" w16cid:durableId="1691226319">
    <w:abstractNumId w:val="4"/>
  </w:num>
  <w:num w:numId="6" w16cid:durableId="545023560">
    <w:abstractNumId w:val="8"/>
  </w:num>
  <w:num w:numId="7" w16cid:durableId="1291864676">
    <w:abstractNumId w:val="3"/>
  </w:num>
  <w:num w:numId="8" w16cid:durableId="321012334">
    <w:abstractNumId w:val="2"/>
  </w:num>
  <w:num w:numId="9" w16cid:durableId="1620602433">
    <w:abstractNumId w:val="1"/>
  </w:num>
  <w:num w:numId="10" w16cid:durableId="476727898">
    <w:abstractNumId w:val="0"/>
  </w:num>
  <w:num w:numId="11" w16cid:durableId="2145345380">
    <w:abstractNumId w:val="12"/>
  </w:num>
  <w:num w:numId="12" w16cid:durableId="1821732558">
    <w:abstractNumId w:val="17"/>
  </w:num>
  <w:num w:numId="13" w16cid:durableId="712384514">
    <w:abstractNumId w:val="16"/>
  </w:num>
  <w:num w:numId="14" w16cid:durableId="176626160">
    <w:abstractNumId w:val="13"/>
  </w:num>
  <w:num w:numId="15" w16cid:durableId="1462378878">
    <w:abstractNumId w:val="15"/>
  </w:num>
  <w:num w:numId="16" w16cid:durableId="452797253">
    <w:abstractNumId w:val="14"/>
  </w:num>
  <w:num w:numId="17" w16cid:durableId="1315182100">
    <w:abstractNumId w:val="11"/>
  </w:num>
  <w:num w:numId="18" w16cid:durableId="9117018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996"/>
    <w:rsid w:val="0001223E"/>
    <w:rsid w:val="00013531"/>
    <w:rsid w:val="000152D9"/>
    <w:rsid w:val="0003292F"/>
    <w:rsid w:val="000608CC"/>
    <w:rsid w:val="00061CE9"/>
    <w:rsid w:val="000650D3"/>
    <w:rsid w:val="00071916"/>
    <w:rsid w:val="0008740C"/>
    <w:rsid w:val="0009568B"/>
    <w:rsid w:val="000A086E"/>
    <w:rsid w:val="000A1397"/>
    <w:rsid w:val="000A3E90"/>
    <w:rsid w:val="000B1D55"/>
    <w:rsid w:val="000B3BA6"/>
    <w:rsid w:val="000B4A8D"/>
    <w:rsid w:val="000D251C"/>
    <w:rsid w:val="000E1C7B"/>
    <w:rsid w:val="000E5F59"/>
    <w:rsid w:val="000E6CAA"/>
    <w:rsid w:val="000F0312"/>
    <w:rsid w:val="000F2828"/>
    <w:rsid w:val="000F67D9"/>
    <w:rsid w:val="00145B97"/>
    <w:rsid w:val="00147FFD"/>
    <w:rsid w:val="00157EDC"/>
    <w:rsid w:val="001764DC"/>
    <w:rsid w:val="001850EE"/>
    <w:rsid w:val="00186AFE"/>
    <w:rsid w:val="00187E1A"/>
    <w:rsid w:val="001905D9"/>
    <w:rsid w:val="0019322A"/>
    <w:rsid w:val="001A719D"/>
    <w:rsid w:val="001C7D1A"/>
    <w:rsid w:val="001D3996"/>
    <w:rsid w:val="001D59D6"/>
    <w:rsid w:val="001D66A1"/>
    <w:rsid w:val="001E6C92"/>
    <w:rsid w:val="001E7F31"/>
    <w:rsid w:val="001F0F7B"/>
    <w:rsid w:val="001F6D56"/>
    <w:rsid w:val="00214D2E"/>
    <w:rsid w:val="0021663B"/>
    <w:rsid w:val="00241BEF"/>
    <w:rsid w:val="0024343B"/>
    <w:rsid w:val="00254B4C"/>
    <w:rsid w:val="00255464"/>
    <w:rsid w:val="0027547D"/>
    <w:rsid w:val="002A0942"/>
    <w:rsid w:val="002A09F7"/>
    <w:rsid w:val="002A5FB9"/>
    <w:rsid w:val="002B1D10"/>
    <w:rsid w:val="002B2E84"/>
    <w:rsid w:val="002C2093"/>
    <w:rsid w:val="002C645E"/>
    <w:rsid w:val="002D0BD9"/>
    <w:rsid w:val="002D3662"/>
    <w:rsid w:val="002D65D3"/>
    <w:rsid w:val="002E13E5"/>
    <w:rsid w:val="00301FD6"/>
    <w:rsid w:val="00315A89"/>
    <w:rsid w:val="00317884"/>
    <w:rsid w:val="00321576"/>
    <w:rsid w:val="00322DCF"/>
    <w:rsid w:val="00325235"/>
    <w:rsid w:val="00331258"/>
    <w:rsid w:val="00331B6E"/>
    <w:rsid w:val="00336D92"/>
    <w:rsid w:val="00344313"/>
    <w:rsid w:val="003501C2"/>
    <w:rsid w:val="00351394"/>
    <w:rsid w:val="003607E7"/>
    <w:rsid w:val="003614AA"/>
    <w:rsid w:val="003728C7"/>
    <w:rsid w:val="00382B52"/>
    <w:rsid w:val="00392312"/>
    <w:rsid w:val="00395B11"/>
    <w:rsid w:val="003A02B1"/>
    <w:rsid w:val="003B3607"/>
    <w:rsid w:val="003D58A5"/>
    <w:rsid w:val="003D75C5"/>
    <w:rsid w:val="003F0A76"/>
    <w:rsid w:val="003F5B68"/>
    <w:rsid w:val="003F774B"/>
    <w:rsid w:val="00401853"/>
    <w:rsid w:val="00404AA7"/>
    <w:rsid w:val="00412E9A"/>
    <w:rsid w:val="00416831"/>
    <w:rsid w:val="0042120C"/>
    <w:rsid w:val="00427857"/>
    <w:rsid w:val="004375FD"/>
    <w:rsid w:val="00440EAA"/>
    <w:rsid w:val="00442119"/>
    <w:rsid w:val="004442A7"/>
    <w:rsid w:val="0045232C"/>
    <w:rsid w:val="0045345A"/>
    <w:rsid w:val="00455648"/>
    <w:rsid w:val="0045751A"/>
    <w:rsid w:val="00466891"/>
    <w:rsid w:val="004670FB"/>
    <w:rsid w:val="00467528"/>
    <w:rsid w:val="0047208E"/>
    <w:rsid w:val="004926EE"/>
    <w:rsid w:val="004C21A0"/>
    <w:rsid w:val="004C6210"/>
    <w:rsid w:val="004C797D"/>
    <w:rsid w:val="005018E7"/>
    <w:rsid w:val="00516A6F"/>
    <w:rsid w:val="00523835"/>
    <w:rsid w:val="00525C96"/>
    <w:rsid w:val="00527BCC"/>
    <w:rsid w:val="00541A63"/>
    <w:rsid w:val="00551EF6"/>
    <w:rsid w:val="005549E0"/>
    <w:rsid w:val="00566560"/>
    <w:rsid w:val="00572454"/>
    <w:rsid w:val="00574074"/>
    <w:rsid w:val="00574FC8"/>
    <w:rsid w:val="005828EC"/>
    <w:rsid w:val="00582B4D"/>
    <w:rsid w:val="00587DD5"/>
    <w:rsid w:val="00591726"/>
    <w:rsid w:val="00596F40"/>
    <w:rsid w:val="005A2E22"/>
    <w:rsid w:val="005A4F9D"/>
    <w:rsid w:val="005B0F0F"/>
    <w:rsid w:val="005B42E0"/>
    <w:rsid w:val="005C3471"/>
    <w:rsid w:val="005C4413"/>
    <w:rsid w:val="005D2206"/>
    <w:rsid w:val="005E7093"/>
    <w:rsid w:val="005F2FB8"/>
    <w:rsid w:val="005F7853"/>
    <w:rsid w:val="00612891"/>
    <w:rsid w:val="006172B3"/>
    <w:rsid w:val="00622DCC"/>
    <w:rsid w:val="00627087"/>
    <w:rsid w:val="0064096F"/>
    <w:rsid w:val="006441F3"/>
    <w:rsid w:val="00665C21"/>
    <w:rsid w:val="00666A7C"/>
    <w:rsid w:val="006778E0"/>
    <w:rsid w:val="00686AE6"/>
    <w:rsid w:val="006909E6"/>
    <w:rsid w:val="00695DCE"/>
    <w:rsid w:val="006B477A"/>
    <w:rsid w:val="006C76F7"/>
    <w:rsid w:val="006C77E2"/>
    <w:rsid w:val="006E795E"/>
    <w:rsid w:val="00702664"/>
    <w:rsid w:val="00702C2F"/>
    <w:rsid w:val="00707C3B"/>
    <w:rsid w:val="00713856"/>
    <w:rsid w:val="0072796A"/>
    <w:rsid w:val="00727CBA"/>
    <w:rsid w:val="0073404A"/>
    <w:rsid w:val="00745FD4"/>
    <w:rsid w:val="007645D7"/>
    <w:rsid w:val="0077554C"/>
    <w:rsid w:val="007755D7"/>
    <w:rsid w:val="007A6816"/>
    <w:rsid w:val="007B306E"/>
    <w:rsid w:val="007E1908"/>
    <w:rsid w:val="007E3262"/>
    <w:rsid w:val="007F0EDB"/>
    <w:rsid w:val="007F1678"/>
    <w:rsid w:val="00811E7B"/>
    <w:rsid w:val="00833E38"/>
    <w:rsid w:val="008379CD"/>
    <w:rsid w:val="00840077"/>
    <w:rsid w:val="00841D26"/>
    <w:rsid w:val="00855352"/>
    <w:rsid w:val="00873D35"/>
    <w:rsid w:val="00875CC7"/>
    <w:rsid w:val="0087767B"/>
    <w:rsid w:val="00880A18"/>
    <w:rsid w:val="00890C40"/>
    <w:rsid w:val="00892138"/>
    <w:rsid w:val="008972CB"/>
    <w:rsid w:val="008A1C8C"/>
    <w:rsid w:val="008A342A"/>
    <w:rsid w:val="008C1A9F"/>
    <w:rsid w:val="008C1E57"/>
    <w:rsid w:val="008F0BDF"/>
    <w:rsid w:val="008F1970"/>
    <w:rsid w:val="008F2214"/>
    <w:rsid w:val="008F51BA"/>
    <w:rsid w:val="00904671"/>
    <w:rsid w:val="009100C3"/>
    <w:rsid w:val="00924A9F"/>
    <w:rsid w:val="00925910"/>
    <w:rsid w:val="009276EE"/>
    <w:rsid w:val="00931222"/>
    <w:rsid w:val="009332FC"/>
    <w:rsid w:val="00935973"/>
    <w:rsid w:val="00951895"/>
    <w:rsid w:val="00962222"/>
    <w:rsid w:val="00971BCF"/>
    <w:rsid w:val="00984EC5"/>
    <w:rsid w:val="00987168"/>
    <w:rsid w:val="00997701"/>
    <w:rsid w:val="009A5FB4"/>
    <w:rsid w:val="009B1E55"/>
    <w:rsid w:val="009C55B5"/>
    <w:rsid w:val="009F08B8"/>
    <w:rsid w:val="009F646A"/>
    <w:rsid w:val="00A159BD"/>
    <w:rsid w:val="00A2576F"/>
    <w:rsid w:val="00A30983"/>
    <w:rsid w:val="00A44033"/>
    <w:rsid w:val="00A613C0"/>
    <w:rsid w:val="00A8140F"/>
    <w:rsid w:val="00A845A3"/>
    <w:rsid w:val="00AC2A1D"/>
    <w:rsid w:val="00AD259E"/>
    <w:rsid w:val="00AD3C14"/>
    <w:rsid w:val="00AE6BC7"/>
    <w:rsid w:val="00B00CD1"/>
    <w:rsid w:val="00B01214"/>
    <w:rsid w:val="00B059D9"/>
    <w:rsid w:val="00B071A3"/>
    <w:rsid w:val="00B10C44"/>
    <w:rsid w:val="00B2092A"/>
    <w:rsid w:val="00B2545E"/>
    <w:rsid w:val="00B26AAA"/>
    <w:rsid w:val="00B30473"/>
    <w:rsid w:val="00B418FB"/>
    <w:rsid w:val="00B6447D"/>
    <w:rsid w:val="00B82DF0"/>
    <w:rsid w:val="00B937E1"/>
    <w:rsid w:val="00BA1CC5"/>
    <w:rsid w:val="00BA6A76"/>
    <w:rsid w:val="00BC77CB"/>
    <w:rsid w:val="00BE217E"/>
    <w:rsid w:val="00C413CD"/>
    <w:rsid w:val="00C42E52"/>
    <w:rsid w:val="00C46FD4"/>
    <w:rsid w:val="00C62FBA"/>
    <w:rsid w:val="00C644C2"/>
    <w:rsid w:val="00C71156"/>
    <w:rsid w:val="00C926C5"/>
    <w:rsid w:val="00CA6252"/>
    <w:rsid w:val="00CD0635"/>
    <w:rsid w:val="00CD1959"/>
    <w:rsid w:val="00CD3A24"/>
    <w:rsid w:val="00CD53CA"/>
    <w:rsid w:val="00CD6980"/>
    <w:rsid w:val="00CD6E4C"/>
    <w:rsid w:val="00CE7D4A"/>
    <w:rsid w:val="00CF5638"/>
    <w:rsid w:val="00CF7B60"/>
    <w:rsid w:val="00D06E28"/>
    <w:rsid w:val="00D126DC"/>
    <w:rsid w:val="00D12FD7"/>
    <w:rsid w:val="00D16E8E"/>
    <w:rsid w:val="00D501B8"/>
    <w:rsid w:val="00D5702D"/>
    <w:rsid w:val="00D5740E"/>
    <w:rsid w:val="00D60AFD"/>
    <w:rsid w:val="00D64650"/>
    <w:rsid w:val="00D66068"/>
    <w:rsid w:val="00D7749C"/>
    <w:rsid w:val="00D77760"/>
    <w:rsid w:val="00D83288"/>
    <w:rsid w:val="00D84E14"/>
    <w:rsid w:val="00D94D72"/>
    <w:rsid w:val="00DA4D26"/>
    <w:rsid w:val="00DB379C"/>
    <w:rsid w:val="00DC46B7"/>
    <w:rsid w:val="00DF03ED"/>
    <w:rsid w:val="00DF440E"/>
    <w:rsid w:val="00DF515D"/>
    <w:rsid w:val="00DF56E7"/>
    <w:rsid w:val="00DF5959"/>
    <w:rsid w:val="00DF70C1"/>
    <w:rsid w:val="00E132CE"/>
    <w:rsid w:val="00E354ED"/>
    <w:rsid w:val="00E36A0F"/>
    <w:rsid w:val="00E36D5B"/>
    <w:rsid w:val="00E47D61"/>
    <w:rsid w:val="00E64103"/>
    <w:rsid w:val="00E66739"/>
    <w:rsid w:val="00E71C48"/>
    <w:rsid w:val="00E84A25"/>
    <w:rsid w:val="00E92873"/>
    <w:rsid w:val="00EC0D71"/>
    <w:rsid w:val="00EC5A14"/>
    <w:rsid w:val="00EE32A8"/>
    <w:rsid w:val="00EF2870"/>
    <w:rsid w:val="00F02375"/>
    <w:rsid w:val="00F120E2"/>
    <w:rsid w:val="00F2108F"/>
    <w:rsid w:val="00F21162"/>
    <w:rsid w:val="00F2698A"/>
    <w:rsid w:val="00F26D5D"/>
    <w:rsid w:val="00F359C8"/>
    <w:rsid w:val="00F35B8C"/>
    <w:rsid w:val="00F411EB"/>
    <w:rsid w:val="00F46B68"/>
    <w:rsid w:val="00F52370"/>
    <w:rsid w:val="00F53D1A"/>
    <w:rsid w:val="00F55587"/>
    <w:rsid w:val="00F5681C"/>
    <w:rsid w:val="00F81B43"/>
    <w:rsid w:val="00F86B05"/>
    <w:rsid w:val="00F95A46"/>
    <w:rsid w:val="00FA3CC6"/>
    <w:rsid w:val="00FC0AD6"/>
    <w:rsid w:val="00FD4C5C"/>
    <w:rsid w:val="00FF0A09"/>
    <w:rsid w:val="00FF116F"/>
    <w:rsid w:val="00FF2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9BE73C"/>
  <w15:docId w15:val="{54C3A463-1361-457F-ACFF-5B98C4B48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2120C"/>
    <w:pPr>
      <w:ind w:right="57"/>
    </w:pPr>
    <w:rPr>
      <w:rFonts w:ascii="Verdana" w:hAnsi="Verdan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0C44"/>
    <w:pPr>
      <w:tabs>
        <w:tab w:val="center" w:pos="4153"/>
        <w:tab w:val="right" w:pos="8306"/>
      </w:tabs>
    </w:pPr>
  </w:style>
  <w:style w:type="paragraph" w:styleId="Footer">
    <w:name w:val="footer"/>
    <w:basedOn w:val="Normal"/>
    <w:rsid w:val="00B10C44"/>
    <w:pPr>
      <w:tabs>
        <w:tab w:val="center" w:pos="4153"/>
        <w:tab w:val="right" w:pos="8306"/>
      </w:tabs>
    </w:pPr>
  </w:style>
  <w:style w:type="paragraph" w:customStyle="1" w:styleId="3Titre">
    <w:name w:val="3 Titre"/>
    <w:basedOn w:val="Normal"/>
    <w:next w:val="Normal"/>
    <w:qFormat/>
    <w:rsid w:val="0021663B"/>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240"/>
    </w:pPr>
    <w:rPr>
      <w:b/>
      <w:sz w:val="28"/>
      <w:szCs w:val="28"/>
    </w:rPr>
  </w:style>
  <w:style w:type="paragraph" w:customStyle="1" w:styleId="2Date">
    <w:name w:val="2 Date"/>
    <w:basedOn w:val="Normal"/>
    <w:next w:val="3Titre"/>
    <w:link w:val="2DateCharChar"/>
    <w:rsid w:val="00B10C4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480"/>
      <w:jc w:val="right"/>
    </w:pPr>
    <w:rPr>
      <w:szCs w:val="20"/>
    </w:rPr>
  </w:style>
  <w:style w:type="character" w:customStyle="1" w:styleId="2DateCharChar">
    <w:name w:val="2 Date Char Char"/>
    <w:link w:val="2Date"/>
    <w:locked/>
    <w:rsid w:val="00B10C44"/>
    <w:rPr>
      <w:rFonts w:ascii="Verdana" w:hAnsi="Verdana"/>
      <w:lang w:val="en-GB" w:eastAsia="en-GB" w:bidi="ar-SA"/>
    </w:rPr>
  </w:style>
  <w:style w:type="paragraph" w:customStyle="1" w:styleId="EuropeanCommissionPR">
    <w:name w:val="EuropeanCommissionPR"/>
    <w:basedOn w:val="Normal"/>
    <w:link w:val="EuropeanCommissionPRCharChar"/>
    <w:rsid w:val="0021663B"/>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after="240"/>
      <w:jc w:val="center"/>
      <w:outlineLvl w:val="2"/>
    </w:pPr>
    <w:rPr>
      <w:rFonts w:cs="Arial"/>
      <w:b/>
      <w:bCs/>
      <w:smallCaps/>
      <w:sz w:val="24"/>
    </w:rPr>
  </w:style>
  <w:style w:type="character" w:customStyle="1" w:styleId="EuropeanCommissionPRCharChar">
    <w:name w:val="EuropeanCommissionPR Char Char"/>
    <w:link w:val="EuropeanCommissionPR"/>
    <w:locked/>
    <w:rsid w:val="0021663B"/>
    <w:rPr>
      <w:rFonts w:ascii="Verdana" w:hAnsi="Verdana" w:cs="Arial"/>
      <w:b/>
      <w:bCs/>
      <w:smallCaps/>
      <w:sz w:val="24"/>
      <w:szCs w:val="24"/>
      <w:lang w:val="en-GB" w:eastAsia="en-GB" w:bidi="ar-SA"/>
    </w:rPr>
  </w:style>
  <w:style w:type="paragraph" w:customStyle="1" w:styleId="5Normal">
    <w:name w:val="5 Normal"/>
    <w:basedOn w:val="Normal"/>
    <w:link w:val="5NormalChar"/>
    <w:qFormat/>
    <w:rsid w:val="00B10C4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spacing w:val="-2"/>
    </w:rPr>
  </w:style>
  <w:style w:type="character" w:customStyle="1" w:styleId="5NormalChar">
    <w:name w:val="5 Normal Char"/>
    <w:link w:val="5Normal"/>
    <w:locked/>
    <w:rsid w:val="0003292F"/>
    <w:rPr>
      <w:rFonts w:ascii="Verdana" w:hAnsi="Verdana"/>
      <w:spacing w:val="-2"/>
      <w:szCs w:val="24"/>
    </w:rPr>
  </w:style>
  <w:style w:type="paragraph" w:customStyle="1" w:styleId="Sous-titre1">
    <w:name w:val="Sous-titre 1"/>
    <w:basedOn w:val="Normal"/>
    <w:next w:val="5Normal"/>
    <w:autoRedefine/>
    <w:qFormat/>
    <w:rsid w:val="0042120C"/>
    <w:pPr>
      <w:keepNext/>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pacing w:before="240" w:after="80"/>
    </w:pPr>
    <w:rPr>
      <w:b/>
      <w:sz w:val="24"/>
      <w:szCs w:val="20"/>
    </w:rPr>
  </w:style>
  <w:style w:type="table" w:styleId="TableGrid">
    <w:name w:val="Table Grid"/>
    <w:basedOn w:val="TableNormal"/>
    <w:rsid w:val="00B10C4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pPr>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A09F7"/>
    <w:rPr>
      <w:color w:val="0000FF"/>
      <w:u w:val="single"/>
    </w:rPr>
  </w:style>
  <w:style w:type="paragraph" w:customStyle="1" w:styleId="1NNote">
    <w:name w:val="1 N° Note"/>
    <w:basedOn w:val="Normal"/>
    <w:qFormat/>
    <w:rsid w:val="00622DCC"/>
    <w:pPr>
      <w:spacing w:before="920"/>
      <w:jc w:val="right"/>
    </w:pPr>
    <w:rPr>
      <w:b/>
      <w:caps/>
    </w:rPr>
  </w:style>
  <w:style w:type="paragraph" w:customStyle="1" w:styleId="4Chapeau">
    <w:name w:val="4 Chapeau"/>
    <w:basedOn w:val="Normal"/>
    <w:next w:val="5Normal"/>
    <w:qFormat/>
    <w:rsid w:val="00892138"/>
    <w:pPr>
      <w:spacing w:before="600" w:after="240"/>
    </w:pPr>
    <w:rPr>
      <w:b/>
      <w:i/>
    </w:rPr>
  </w:style>
  <w:style w:type="paragraph" w:customStyle="1" w:styleId="ECHeadings">
    <w:name w:val="EC Headings"/>
    <w:basedOn w:val="EuropeanCommissionPR"/>
    <w:rsid w:val="00D94D72"/>
    <w:rPr>
      <w:sz w:val="20"/>
    </w:rPr>
  </w:style>
  <w:style w:type="character" w:styleId="FollowedHyperlink">
    <w:name w:val="FollowedHyperlink"/>
    <w:rsid w:val="00466891"/>
    <w:rPr>
      <w:rFonts w:ascii="Verdana" w:hAnsi="Verdana"/>
      <w:color w:val="800080"/>
      <w:sz w:val="20"/>
      <w:u w:val="single"/>
    </w:rPr>
  </w:style>
  <w:style w:type="paragraph" w:customStyle="1" w:styleId="Tiret1">
    <w:name w:val="Tiret 1"/>
    <w:basedOn w:val="5Normal"/>
    <w:next w:val="5Normal"/>
    <w:qFormat/>
    <w:rsid w:val="00686AE6"/>
    <w:pPr>
      <w:numPr>
        <w:numId w:val="11"/>
      </w:numPr>
      <w:spacing w:after="40"/>
    </w:pPr>
  </w:style>
  <w:style w:type="paragraph" w:customStyle="1" w:styleId="Tiret2">
    <w:name w:val="Tiret 2"/>
    <w:basedOn w:val="Normal"/>
    <w:next w:val="Texte2"/>
    <w:qFormat/>
    <w:rsid w:val="00686AE6"/>
    <w:pPr>
      <w:numPr>
        <w:numId w:val="12"/>
      </w:numPr>
      <w:spacing w:after="40"/>
    </w:pPr>
  </w:style>
  <w:style w:type="paragraph" w:customStyle="1" w:styleId="Tiret3">
    <w:name w:val="Tiret 3"/>
    <w:basedOn w:val="5Normal"/>
    <w:next w:val="Texte3"/>
    <w:qFormat/>
    <w:rsid w:val="00686AE6"/>
    <w:pPr>
      <w:numPr>
        <w:numId w:val="13"/>
      </w:numPr>
      <w:spacing w:after="40"/>
    </w:pPr>
  </w:style>
  <w:style w:type="paragraph" w:customStyle="1" w:styleId="Texte1">
    <w:name w:val="Texte 1"/>
    <w:basedOn w:val="5Normal"/>
    <w:rsid w:val="00B2545E"/>
    <w:pPr>
      <w:ind w:left="357"/>
    </w:pPr>
  </w:style>
  <w:style w:type="paragraph" w:customStyle="1" w:styleId="Texte2">
    <w:name w:val="Texte 2"/>
    <w:basedOn w:val="5Normal"/>
    <w:rsid w:val="00B2545E"/>
    <w:pPr>
      <w:ind w:left="646"/>
    </w:pPr>
  </w:style>
  <w:style w:type="paragraph" w:customStyle="1" w:styleId="Texte3">
    <w:name w:val="Texte 3"/>
    <w:basedOn w:val="5Normal"/>
    <w:rsid w:val="00B2545E"/>
    <w:pPr>
      <w:ind w:left="1072"/>
    </w:pPr>
  </w:style>
  <w:style w:type="paragraph" w:customStyle="1" w:styleId="Sous-titre2">
    <w:name w:val="Sous-titre 2"/>
    <w:basedOn w:val="Sous-titre1"/>
    <w:next w:val="Texte2"/>
    <w:rsid w:val="00596F40"/>
    <w:pPr>
      <w:spacing w:before="120"/>
      <w:ind w:left="284"/>
    </w:pPr>
  </w:style>
  <w:style w:type="paragraph" w:customStyle="1" w:styleId="Sous-titre3">
    <w:name w:val="Sous-titre 3"/>
    <w:basedOn w:val="Sous-titre1"/>
    <w:next w:val="Texte3"/>
    <w:rsid w:val="00596F40"/>
    <w:pPr>
      <w:spacing w:before="120"/>
      <w:ind w:left="567"/>
    </w:pPr>
  </w:style>
  <w:style w:type="paragraph" w:customStyle="1" w:styleId="DocumentFooter">
    <w:name w:val="Document Footer"/>
    <w:basedOn w:val="Normal"/>
    <w:link w:val="DocumentFooterChar"/>
    <w:autoRedefine/>
    <w:rsid w:val="009100C3"/>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jc w:val="right"/>
    </w:pPr>
    <w:rPr>
      <w:rFonts w:cs="Arial"/>
      <w:b/>
      <w:bCs/>
      <w:caps/>
      <w:szCs w:val="20"/>
    </w:rPr>
  </w:style>
  <w:style w:type="character" w:customStyle="1" w:styleId="DocumentFooterChar">
    <w:name w:val="Document Footer Char"/>
    <w:link w:val="DocumentFooter"/>
    <w:locked/>
    <w:rsid w:val="009100C3"/>
    <w:rPr>
      <w:rFonts w:ascii="Verdana" w:hAnsi="Verdana" w:cs="Arial"/>
      <w:b/>
      <w:bCs/>
      <w:caps/>
      <w:lang w:val="en-GB" w:eastAsia="en-GB" w:bidi="ar-SA"/>
    </w:rPr>
  </w:style>
  <w:style w:type="character" w:styleId="PageNumber">
    <w:name w:val="page number"/>
    <w:rsid w:val="00665C21"/>
    <w:rPr>
      <w:rFonts w:ascii="Verdana" w:hAnsi="Verdana"/>
      <w:sz w:val="20"/>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rsid w:val="000D251C"/>
    <w:pPr>
      <w:spacing w:after="160" w:line="259" w:lineRule="auto"/>
      <w:ind w:left="720" w:right="0"/>
      <w:contextualSpacing/>
    </w:pPr>
    <w:rPr>
      <w:rFonts w:asciiTheme="minorHAnsi" w:eastAsiaTheme="minorHAnsi" w:hAnsiTheme="minorHAnsi" w:cstheme="minorBidi"/>
      <w:kern w:val="2"/>
      <w:sz w:val="22"/>
      <w:szCs w:val="22"/>
      <w:lang w:val="en-IE" w:eastAsia="en-US"/>
      <w14:ligatures w14:val="standardContextual"/>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basedOn w:val="DefaultParagraphFont"/>
    <w:link w:val="ListParagraph"/>
    <w:uiPriority w:val="34"/>
    <w:locked/>
    <w:rsid w:val="000D251C"/>
    <w:rPr>
      <w:rFonts w:asciiTheme="minorHAnsi" w:eastAsiaTheme="minorHAnsi" w:hAnsiTheme="minorHAnsi" w:cstheme="minorBidi"/>
      <w:kern w:val="2"/>
      <w:sz w:val="22"/>
      <w:szCs w:val="22"/>
      <w:lang w:val="en-IE" w:eastAsia="en-US"/>
      <w14:ligatures w14:val="standardContextual"/>
    </w:rPr>
  </w:style>
  <w:style w:type="paragraph" w:styleId="CommentText">
    <w:name w:val="annotation text"/>
    <w:basedOn w:val="Normal"/>
    <w:link w:val="CommentTextChar"/>
    <w:uiPriority w:val="99"/>
    <w:unhideWhenUsed/>
    <w:rsid w:val="000D251C"/>
    <w:pPr>
      <w:spacing w:after="200"/>
      <w:ind w:right="0"/>
    </w:pPr>
    <w:rPr>
      <w:rFonts w:asciiTheme="minorHAnsi" w:eastAsiaTheme="minorHAnsi" w:hAnsiTheme="minorHAnsi" w:cstheme="minorBidi"/>
      <w:kern w:val="2"/>
      <w:szCs w:val="20"/>
      <w:lang w:eastAsia="en-US"/>
      <w14:ligatures w14:val="standardContextual"/>
    </w:rPr>
  </w:style>
  <w:style w:type="character" w:customStyle="1" w:styleId="CommentTextChar">
    <w:name w:val="Comment Text Char"/>
    <w:basedOn w:val="DefaultParagraphFont"/>
    <w:link w:val="CommentText"/>
    <w:uiPriority w:val="99"/>
    <w:rsid w:val="000D251C"/>
    <w:rPr>
      <w:rFonts w:asciiTheme="minorHAnsi" w:eastAsiaTheme="minorHAnsi" w:hAnsiTheme="minorHAnsi" w:cstheme="minorBidi"/>
      <w:kern w:val="2"/>
      <w:lang w:eastAsia="en-US"/>
      <w14:ligatures w14:val="standardContextual"/>
    </w:rPr>
  </w:style>
  <w:style w:type="character" w:styleId="CommentReference">
    <w:name w:val="annotation reference"/>
    <w:basedOn w:val="DefaultParagraphFont"/>
    <w:uiPriority w:val="99"/>
    <w:semiHidden/>
    <w:unhideWhenUsed/>
    <w:rsid w:val="000D251C"/>
    <w:rPr>
      <w:sz w:val="16"/>
      <w:szCs w:val="16"/>
    </w:rPr>
  </w:style>
  <w:style w:type="character" w:styleId="UnresolvedMention">
    <w:name w:val="Unresolved Mention"/>
    <w:basedOn w:val="DefaultParagraphFont"/>
    <w:uiPriority w:val="99"/>
    <w:semiHidden/>
    <w:unhideWhenUsed/>
    <w:rsid w:val="00764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webSettings>
</file>

<file path=word/_rels/document.xml.rels><?xml version="1.0" encoding="UTF-8" standalone="yes"?>
<Relationships xmlns="http://schemas.openxmlformats.org/package/2006/relationships"><Relationship Id="rId13" Type="http://schemas.openxmlformats.org/officeDocument/2006/relationships/hyperlink" Target="https://visiting.europarl.europa.eu/en/exhibition/changemakers" TargetMode="External"/><Relationship Id="rId18" Type="http://schemas.openxmlformats.org/officeDocument/2006/relationships/hyperlink" Target="https://www.europarl.europa.eu/europe-day/en/" TargetMode="External"/><Relationship Id="rId26" Type="http://schemas.openxmlformats.org/officeDocument/2006/relationships/hyperlink" Target="https://www.eesc.europa.eu/en/agenda/our-events/events/join-us-europe-day-10-may" TargetMode="External"/><Relationship Id="rId21" Type="http://schemas.openxmlformats.org/officeDocument/2006/relationships/hyperlink" Target="https://commission.europa.eu/get-involved/visit-european-commission/europe-day-2025_en"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europarl.europa.eu/meps/en/30482/YOUNOUS_OMARJEE/home" TargetMode="External"/><Relationship Id="rId17" Type="http://schemas.openxmlformats.org/officeDocument/2006/relationships/hyperlink" Target="https://luxembourg.europarl.europa.eu/home/pagecontent/grid/main/story-list-2/l-europa-experience-fete-son-premier-anniversaire.html" TargetMode="External"/><Relationship Id="rId25" Type="http://schemas.openxmlformats.org/officeDocument/2006/relationships/hyperlink" Target="https://www.eeas.europa.eu/eeas/eeas-open-day-2025_en"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visiting.europarl.europa.eu/en/visitor-offer/other-locations/europa-experience/luxembourg?gad_source=1&amp;gclid=CjwKCAjw--K_BhB5EiwAuwYoyn98FT1ADejnKgksKPDaXuC8i-hs3vnz7k9os-71d7KXYY-duFYAvhoC6-AQAvD_BwE" TargetMode="External"/><Relationship Id="rId20" Type="http://schemas.openxmlformats.org/officeDocument/2006/relationships/hyperlink" Target="https://www.consilium.europa.eu/en/events/europe-day-2025/" TargetMode="External"/><Relationship Id="rId29" Type="http://schemas.openxmlformats.org/officeDocument/2006/relationships/hyperlink" Target="https://european-union.europa.eu/contact-eu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uroparl.europa.eu/europe-day/assets/pdfs/2025-strasbourg-europe-day-program_en.pdf" TargetMode="External"/><Relationship Id="rId24" Type="http://schemas.openxmlformats.org/officeDocument/2006/relationships/hyperlink" Target="https://luxembourg.representation.ec.europa.eu/actualites-et-evenements/evenements-0/europe-day-2025-2025-05-10_e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isiting.europarl.europa.eu/en/visitor-offer/luxembourg" TargetMode="External"/><Relationship Id="rId23" Type="http://schemas.openxmlformats.org/officeDocument/2006/relationships/hyperlink" Target="https://www.eib.org/en/events/eib-europe-day-2025" TargetMode="External"/><Relationship Id="rId28" Type="http://schemas.openxmlformats.org/officeDocument/2006/relationships/hyperlink" Target="https://europe-day.europa.eu/index_e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uroparl.europa.eu/europe-day/en/local-event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uroparl.europa.eu/europe-day/assets/pdfs/2025-brussels-europe-day-program_en.pdf" TargetMode="External"/><Relationship Id="rId22" Type="http://schemas.openxmlformats.org/officeDocument/2006/relationships/hyperlink" Target="https://frankfurt.de/service-und-rathaus/verwaltung/aemter-und-institutionen/koordinierungsstelle-eu-angelegenheiten/projekte/europa-feste/europa-fest-2025" TargetMode="External"/><Relationship Id="rId27" Type="http://schemas.openxmlformats.org/officeDocument/2006/relationships/hyperlink" Target="https://cor.europa.eu/en/plenaries-events/europe-day-european-committee-regions-discover-europe-through-its-regions"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ckmar\Downloads\I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27297B8C61A34FBB8B0C303A825539" ma:contentTypeVersion="0" ma:contentTypeDescription="Create a new document." ma:contentTypeScope="" ma:versionID="9ef72b87055b1b1d9d288c5c999f6de3">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04B26-940B-4EAC-AF47-4256B8B4E5EF}">
  <ds:schemaRefs>
    <ds:schemaRef ds:uri="http://schemas.microsoft.com/sharepoint/v3/contenttype/forms"/>
  </ds:schemaRefs>
</ds:datastoreItem>
</file>

<file path=customXml/itemProps2.xml><?xml version="1.0" encoding="utf-8"?>
<ds:datastoreItem xmlns:ds="http://schemas.openxmlformats.org/officeDocument/2006/customXml" ds:itemID="{4B2FBF7E-0D5C-4C3C-AFCB-D232D0EF3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F006EB-FDD6-4B64-81C7-AD47A8DF08D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FAFA76-269B-41A1-8A85-02A434A2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IP template</Template>
  <TotalTime>5</TotalTime>
  <Pages>3</Pages>
  <Words>1592</Words>
  <Characters>8521</Characters>
  <Application>Microsoft Office Word</Application>
  <DocSecurity>0</DocSecurity>
  <Lines>139</Lines>
  <Paragraphs>44</Paragraphs>
  <ScaleCrop>false</ScaleCrop>
  <HeadingPairs>
    <vt:vector size="2" baseType="variant">
      <vt:variant>
        <vt:lpstr>Title</vt:lpstr>
      </vt:variant>
      <vt:variant>
        <vt:i4>1</vt:i4>
      </vt:variant>
    </vt:vector>
  </HeadingPairs>
  <TitlesOfParts>
    <vt:vector size="1" baseType="lpstr">
      <vt:lpstr>European Commission</vt:lpstr>
    </vt:vector>
  </TitlesOfParts>
  <Company>European Commission</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Commission</dc:title>
  <dc:creator>DE BUCK Marie (COMM)</dc:creator>
  <cp:lastModifiedBy>NSAMBI NZALI Sandra (COMM-EXT)</cp:lastModifiedBy>
  <cp:revision>3</cp:revision>
  <cp:lastPrinted>2012-03-12T14:19:00Z</cp:lastPrinted>
  <dcterms:created xsi:type="dcterms:W3CDTF">2025-04-30T08:14:00Z</dcterms:created>
  <dcterms:modified xsi:type="dcterms:W3CDTF">2025-04-30T10:20:00Z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0x010100B527297B8C61A34FBB8B0C303A825539</vt:lpwstr>
  </property>
  <property fmtid="{D5CDD505-2E9C-101B-9397-08002B2CF9AE}" pid="4" name="MSIP_Label_6bd9ddd1-4d20-43f6-abfa-fc3c07406f94_Enabled">
    <vt:lpwstr>true</vt:lpwstr>
  </property>
  <property fmtid="{D5CDD505-2E9C-101B-9397-08002B2CF9AE}" pid="5" name="MSIP_Label_6bd9ddd1-4d20-43f6-abfa-fc3c07406f94_SetDate">
    <vt:lpwstr>2025-02-10T15:09:39Z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4ac9e50d-50e0-473a-aef4-83bdda1dcdb9</vt:lpwstr>
  </property>
  <property fmtid="{D5CDD505-2E9C-101B-9397-08002B2CF9AE}" pid="10" name="MSIP_Label_6bd9ddd1-4d20-43f6-abfa-fc3c07406f94_ContentBits">
    <vt:lpwstr>0</vt:lpwstr>
  </property>
</Properties>
</file>